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64C4F" w14:textId="77777777" w:rsidR="001252F8" w:rsidRPr="00300867" w:rsidRDefault="001252F8" w:rsidP="001252F8">
      <w:pPr>
        <w:spacing w:line="276" w:lineRule="auto"/>
        <w:jc w:val="center"/>
        <w:rPr>
          <w:rFonts w:cs="B Nazanin"/>
          <w:b/>
          <w:bCs/>
          <w:sz w:val="28"/>
          <w:szCs w:val="28"/>
          <w:rtl/>
          <w:lang w:bidi="fa-IR"/>
        </w:rPr>
      </w:pPr>
      <w:r w:rsidRPr="00300867">
        <w:rPr>
          <w:rFonts w:cs="B Nazanin"/>
          <w:b/>
          <w:bCs/>
          <w:sz w:val="28"/>
          <w:szCs w:val="28"/>
          <w:rtl/>
        </w:rPr>
        <w:t>ارزیابی شاخص‌های محیطی مؤثر بر برون‌داد هیجانی</w:t>
      </w:r>
      <w:r w:rsidRPr="00300867">
        <w:rPr>
          <w:rFonts w:cs="B Nazanin" w:hint="cs"/>
          <w:b/>
          <w:bCs/>
          <w:sz w:val="28"/>
          <w:szCs w:val="28"/>
          <w:rtl/>
        </w:rPr>
        <w:t xml:space="preserve"> افراد</w:t>
      </w:r>
      <w:r w:rsidRPr="00300867">
        <w:rPr>
          <w:rFonts w:cs="B Nazanin"/>
          <w:b/>
          <w:bCs/>
          <w:sz w:val="28"/>
          <w:szCs w:val="28"/>
          <w:rtl/>
        </w:rPr>
        <w:t xml:space="preserve"> در مواجهه با تجاوز به حریم شخصی د</w:t>
      </w:r>
      <w:r w:rsidRPr="00300867">
        <w:rPr>
          <w:rFonts w:cs="B Nazanin" w:hint="cs"/>
          <w:b/>
          <w:bCs/>
          <w:sz w:val="28"/>
          <w:szCs w:val="28"/>
          <w:rtl/>
        </w:rPr>
        <w:t>ر فضاهای عمومی</w:t>
      </w:r>
      <w:r w:rsidRPr="00300867">
        <w:rPr>
          <w:rFonts w:cs="B Nazanin" w:hint="cs"/>
          <w:b/>
          <w:bCs/>
          <w:sz w:val="28"/>
          <w:szCs w:val="28"/>
          <w:rtl/>
          <w:lang w:bidi="fa-IR"/>
        </w:rPr>
        <w:t>(نمونه مطالعاتی:متروی تهران)</w:t>
      </w:r>
    </w:p>
    <w:p w14:paraId="05EA3FBB" w14:textId="77777777" w:rsidR="001252F8" w:rsidRPr="00300867" w:rsidRDefault="001252F8" w:rsidP="001252F8">
      <w:pPr>
        <w:bidi/>
        <w:spacing w:line="276" w:lineRule="auto"/>
        <w:rPr>
          <w:rFonts w:cs="B Nazanin"/>
          <w:sz w:val="24"/>
          <w:szCs w:val="24"/>
          <w:rtl/>
          <w:lang w:bidi="fa-IR"/>
        </w:rPr>
      </w:pPr>
      <w:r w:rsidRPr="00300867">
        <w:rPr>
          <w:rFonts w:cs="B Nazanin" w:hint="cs"/>
          <w:sz w:val="24"/>
          <w:szCs w:val="24"/>
          <w:rtl/>
          <w:lang w:bidi="fa-IR"/>
        </w:rPr>
        <w:t>رامین رستمی</w:t>
      </w:r>
      <w:r w:rsidRPr="00300867">
        <w:rPr>
          <w:rStyle w:val="FootnoteReference"/>
          <w:rFonts w:cs="B Nazanin"/>
          <w:sz w:val="24"/>
          <w:szCs w:val="24"/>
          <w:rtl/>
          <w:lang w:bidi="fa-IR"/>
        </w:rPr>
        <w:footnoteReference w:id="1"/>
      </w:r>
      <w:r w:rsidRPr="00300867">
        <w:rPr>
          <w:rFonts w:cs="B Nazanin" w:hint="cs"/>
          <w:sz w:val="24"/>
          <w:szCs w:val="24"/>
          <w:rtl/>
          <w:lang w:bidi="fa-IR"/>
        </w:rPr>
        <w:t xml:space="preserve"> -</w:t>
      </w:r>
      <w:r w:rsidRPr="00300867">
        <w:rPr>
          <w:rFonts w:cs="B Nazanin" w:hint="cs"/>
          <w:sz w:val="24"/>
          <w:szCs w:val="24"/>
          <w:lang w:bidi="fa-IR"/>
        </w:rPr>
        <w:t xml:space="preserve"> </w:t>
      </w:r>
      <w:r w:rsidRPr="00300867">
        <w:rPr>
          <w:rFonts w:cs="B Nazanin" w:hint="cs"/>
          <w:sz w:val="24"/>
          <w:szCs w:val="24"/>
          <w:rtl/>
          <w:lang w:bidi="fa-IR"/>
        </w:rPr>
        <w:t>گروه معماری، واحد ایلام، دانشگاه آزاد اسلامی، ایلام، ایران.</w:t>
      </w:r>
    </w:p>
    <w:p w14:paraId="069B91EC" w14:textId="77777777" w:rsidR="001252F8" w:rsidRPr="00300867" w:rsidRDefault="001252F8" w:rsidP="001252F8">
      <w:pPr>
        <w:bidi/>
        <w:spacing w:line="276" w:lineRule="auto"/>
        <w:rPr>
          <w:rFonts w:cs="B Nazanin"/>
          <w:sz w:val="24"/>
          <w:szCs w:val="24"/>
          <w:rtl/>
          <w:lang w:bidi="fa-IR"/>
        </w:rPr>
      </w:pPr>
      <w:r w:rsidRPr="00300867">
        <w:rPr>
          <w:rFonts w:cs="B Nazanin" w:hint="cs"/>
          <w:sz w:val="24"/>
          <w:szCs w:val="24"/>
          <w:rtl/>
          <w:lang w:bidi="fa-IR"/>
        </w:rPr>
        <w:t>کارن فتاحی*</w:t>
      </w:r>
      <w:r w:rsidRPr="00300867">
        <w:rPr>
          <w:rStyle w:val="FootnoteReference"/>
          <w:rFonts w:cs="B Nazanin"/>
          <w:sz w:val="24"/>
          <w:szCs w:val="24"/>
          <w:rtl/>
          <w:lang w:bidi="fa-IR"/>
        </w:rPr>
        <w:footnoteReference w:id="2"/>
      </w:r>
      <w:r w:rsidRPr="00300867">
        <w:rPr>
          <w:rFonts w:cs="B Nazanin" w:hint="cs"/>
          <w:sz w:val="24"/>
          <w:szCs w:val="24"/>
          <w:rtl/>
          <w:lang w:bidi="fa-IR"/>
        </w:rPr>
        <w:t>- گروه معماری، واحد ایلام، دانشگاه آزاد اسلامی، ایلام، ایران.</w:t>
      </w:r>
    </w:p>
    <w:p w14:paraId="231F38D7" w14:textId="77777777" w:rsidR="00B014CC" w:rsidRPr="00300867" w:rsidRDefault="00B014CC" w:rsidP="00B014CC">
      <w:pPr>
        <w:bidi/>
        <w:spacing w:line="276" w:lineRule="auto"/>
        <w:rPr>
          <w:rFonts w:cs="B Nazanin"/>
          <w:sz w:val="24"/>
          <w:szCs w:val="24"/>
          <w:rtl/>
          <w:lang w:bidi="fa-IR"/>
        </w:rPr>
      </w:pPr>
    </w:p>
    <w:p w14:paraId="0E03535D" w14:textId="77777777" w:rsidR="00B014CC" w:rsidRPr="00300867" w:rsidRDefault="00B014CC" w:rsidP="00B014CC">
      <w:pPr>
        <w:bidi/>
        <w:spacing w:line="276" w:lineRule="auto"/>
        <w:rPr>
          <w:rFonts w:cs="B Nazanin"/>
          <w:sz w:val="24"/>
          <w:szCs w:val="24"/>
          <w:rtl/>
          <w:lang w:bidi="fa-IR"/>
        </w:rPr>
      </w:pPr>
    </w:p>
    <w:p w14:paraId="4AB3B42F" w14:textId="77777777" w:rsidR="00B014CC" w:rsidRPr="00300867" w:rsidRDefault="00B014CC" w:rsidP="00B014CC">
      <w:pPr>
        <w:bidi/>
        <w:spacing w:line="276" w:lineRule="auto"/>
        <w:rPr>
          <w:rFonts w:cs="B Nazanin"/>
          <w:sz w:val="24"/>
          <w:szCs w:val="24"/>
          <w:rtl/>
          <w:lang w:bidi="fa-IR"/>
        </w:rPr>
      </w:pPr>
    </w:p>
    <w:p w14:paraId="1939CBED" w14:textId="5873112C" w:rsidR="001252F8" w:rsidRPr="00300867" w:rsidRDefault="001252F8" w:rsidP="001252F8">
      <w:pPr>
        <w:spacing w:line="276" w:lineRule="auto"/>
        <w:jc w:val="right"/>
        <w:rPr>
          <w:rFonts w:cs="B Nazanin"/>
          <w:b/>
          <w:bCs/>
          <w:sz w:val="26"/>
          <w:szCs w:val="26"/>
          <w:lang w:bidi="fa-IR"/>
        </w:rPr>
      </w:pPr>
      <w:r w:rsidRPr="00300867">
        <w:rPr>
          <w:rFonts w:cs="B Nazanin" w:hint="cs"/>
          <w:b/>
          <w:bCs/>
          <w:sz w:val="26"/>
          <w:szCs w:val="26"/>
          <w:rtl/>
          <w:lang w:bidi="fa-IR"/>
        </w:rPr>
        <w:t>چکیده</w:t>
      </w:r>
    </w:p>
    <w:p w14:paraId="5950F79F" w14:textId="77777777" w:rsidR="001252F8" w:rsidRPr="00300867" w:rsidRDefault="001252F8" w:rsidP="001252F8">
      <w:pPr>
        <w:bidi/>
        <w:spacing w:line="276" w:lineRule="auto"/>
        <w:jc w:val="both"/>
        <w:rPr>
          <w:rFonts w:cs="B Nazanin"/>
          <w:sz w:val="26"/>
          <w:szCs w:val="26"/>
        </w:rPr>
      </w:pPr>
      <w:r w:rsidRPr="00300867">
        <w:rPr>
          <w:rFonts w:cs="B Nazanin"/>
          <w:sz w:val="26"/>
          <w:szCs w:val="26"/>
          <w:rtl/>
        </w:rPr>
        <w:t xml:space="preserve">افزایش جمعیت شهری و ازدحام در فضاهای عمومی به چالش‌های مهم زندگی شهرنشینی تبدیل شده است. تجاوز به حریم خصوصی واکنش‌های متنوعی را در افراد برمی‌انگیزد که تحت تأثیر فرهنگ‌های مختلف قرار دارند. معماری در ایجاد تعادل بین تعاملات اجتماعی و حفظ حریم خصوصی نقش حیاتی دارد. با طراحی مناسب فضاهای شهری می‌توان به آسایش و امنیت </w:t>
      </w:r>
      <w:r w:rsidRPr="00300867">
        <w:rPr>
          <w:rFonts w:cs="B Nazanin" w:hint="cs"/>
          <w:sz w:val="26"/>
          <w:szCs w:val="26"/>
          <w:rtl/>
        </w:rPr>
        <w:t>افراد</w:t>
      </w:r>
      <w:r w:rsidRPr="00300867">
        <w:rPr>
          <w:rFonts w:cs="B Nazanin"/>
          <w:sz w:val="26"/>
          <w:szCs w:val="26"/>
          <w:rtl/>
        </w:rPr>
        <w:t xml:space="preserve"> کمک کرد و تعاملات اجتماعی را تقویت کرد</w:t>
      </w:r>
      <w:r w:rsidRPr="00300867">
        <w:rPr>
          <w:rFonts w:cs="B Nazanin" w:hint="cs"/>
          <w:sz w:val="26"/>
          <w:szCs w:val="26"/>
          <w:rtl/>
        </w:rPr>
        <w:t xml:space="preserve">. </w:t>
      </w:r>
      <w:r w:rsidRPr="00300867">
        <w:rPr>
          <w:rFonts w:cs="B Nazanin"/>
          <w:sz w:val="26"/>
          <w:szCs w:val="26"/>
          <w:rtl/>
        </w:rPr>
        <w:t>هدف</w:t>
      </w:r>
      <w:r w:rsidRPr="00300867">
        <w:rPr>
          <w:rFonts w:cs="B Nazanin" w:hint="cs"/>
          <w:sz w:val="26"/>
          <w:szCs w:val="26"/>
          <w:rtl/>
        </w:rPr>
        <w:t xml:space="preserve"> پژوهش حاضر</w:t>
      </w:r>
      <w:r w:rsidRPr="00300867">
        <w:rPr>
          <w:rFonts w:cs="B Nazanin"/>
          <w:sz w:val="26"/>
          <w:szCs w:val="26"/>
          <w:rtl/>
        </w:rPr>
        <w:t xml:space="preserve"> تحلیل هیجانات افراد هنگام مواجهه با تجاوز به حریم شخصی و دسته‌بندی این هیجانات بر اساس میزان خطر انجام شده است. روش تحقیق </w:t>
      </w:r>
      <w:r w:rsidRPr="00300867">
        <w:rPr>
          <w:rFonts w:cs="B Nazanin" w:hint="cs"/>
          <w:sz w:val="26"/>
          <w:szCs w:val="26"/>
          <w:rtl/>
        </w:rPr>
        <w:t xml:space="preserve">حاضر </w:t>
      </w:r>
      <w:r w:rsidRPr="00300867">
        <w:rPr>
          <w:rFonts w:cs="B Nazanin"/>
          <w:sz w:val="26"/>
          <w:szCs w:val="26"/>
          <w:rtl/>
        </w:rPr>
        <w:t xml:space="preserve">مبتنی بر رویکرد کیفی و مردم‌نگاری بوده که امکان بررسی دقیق رفتارها و واکنش‌های انسانی را فراهم می‌کند. داده‌ها از طریق مشاهده مستقیم در محیط متروی شهر تهران طی هفت روز متوالی در تابستان </w:t>
      </w:r>
      <w:r w:rsidRPr="00300867">
        <w:rPr>
          <w:rFonts w:cs="B Nazanin" w:hint="cs"/>
          <w:sz w:val="26"/>
          <w:szCs w:val="26"/>
          <w:rtl/>
        </w:rPr>
        <w:t>1403</w:t>
      </w:r>
      <w:r w:rsidRPr="00300867">
        <w:rPr>
          <w:rFonts w:cs="B Nazanin"/>
          <w:sz w:val="26"/>
          <w:szCs w:val="26"/>
          <w:rtl/>
        </w:rPr>
        <w:t xml:space="preserve"> جمع‌آوری شده‌اند. برای تحلیل یافته‌ها از سیاهه وارسی استفاده شده است تا نتایج به‌صورت دقیق و منظم ارائه گردد</w:t>
      </w:r>
      <w:r w:rsidRPr="00300867">
        <w:rPr>
          <w:rFonts w:cs="B Nazanin"/>
          <w:sz w:val="26"/>
          <w:szCs w:val="26"/>
        </w:rPr>
        <w:t>.</w:t>
      </w:r>
      <w:r w:rsidRPr="00300867">
        <w:rPr>
          <w:rFonts w:cs="B Nazanin" w:hint="cs"/>
          <w:sz w:val="26"/>
          <w:szCs w:val="26"/>
          <w:rtl/>
        </w:rPr>
        <w:t xml:space="preserve"> </w:t>
      </w:r>
      <w:r w:rsidRPr="00300867">
        <w:rPr>
          <w:rFonts w:cs="B Nazanin"/>
          <w:sz w:val="26"/>
          <w:szCs w:val="26"/>
          <w:rtl/>
        </w:rPr>
        <w:t>یافته‌ها</w:t>
      </w:r>
      <w:r w:rsidRPr="00300867">
        <w:rPr>
          <w:rFonts w:cs="B Nazanin" w:hint="cs"/>
          <w:sz w:val="26"/>
          <w:szCs w:val="26"/>
          <w:rtl/>
        </w:rPr>
        <w:t xml:space="preserve"> </w:t>
      </w:r>
      <w:r w:rsidRPr="00300867">
        <w:rPr>
          <w:rFonts w:cs="B Nazanin"/>
          <w:sz w:val="26"/>
          <w:szCs w:val="26"/>
          <w:rtl/>
        </w:rPr>
        <w:t>نشان داد که بیشترین واکنش‌ها به شکسته شدن فضای شخصی شامل تذکر یا درگیری لفظی با فراوانی 19.35% و تکیه دادن به دیوار یا کابین مترو با فراوانی 12.9% بوده است. این یافته‌ها نشان‌دهنده تأثیر عوامل کالبدی محیط، به‌ویژه نقص در طراحی استانداردهای مترو، در ایجاد هیجانات مرتبط با تجاوز به حریم خصوصی هستند</w:t>
      </w:r>
      <w:r w:rsidRPr="00300867">
        <w:rPr>
          <w:rFonts w:cs="B Nazanin"/>
          <w:sz w:val="26"/>
          <w:szCs w:val="26"/>
        </w:rPr>
        <w:t>.</w:t>
      </w:r>
      <w:r w:rsidRPr="00300867">
        <w:rPr>
          <w:rFonts w:cs="B Nazanin" w:hint="cs"/>
          <w:sz w:val="26"/>
          <w:szCs w:val="26"/>
          <w:rtl/>
        </w:rPr>
        <w:t xml:space="preserve"> </w:t>
      </w:r>
      <w:r w:rsidRPr="00300867">
        <w:rPr>
          <w:rFonts w:cs="B Nazanin"/>
          <w:sz w:val="26"/>
          <w:szCs w:val="26"/>
          <w:rtl/>
        </w:rPr>
        <w:t>نتایج این پژوهش نشان می‌دهد که عوامل کالبدی محیط نقش اساسی در ایجاد هیجانات ناشی از تجاوز به حریم خصوصی دارند و بنابراین، طراحی مناسب محیط‌های عمومی می‌تواند به کاهش این تنش‌ها کمک کند</w:t>
      </w:r>
      <w:r w:rsidRPr="00300867">
        <w:rPr>
          <w:rFonts w:cs="B Nazanin"/>
          <w:sz w:val="26"/>
          <w:szCs w:val="26"/>
        </w:rPr>
        <w:t>.</w:t>
      </w:r>
    </w:p>
    <w:p w14:paraId="166B5472" w14:textId="77777777" w:rsidR="00B014CC" w:rsidRPr="00300867" w:rsidRDefault="001252F8" w:rsidP="00B014CC">
      <w:pPr>
        <w:bidi/>
        <w:spacing w:line="276" w:lineRule="auto"/>
        <w:jc w:val="both"/>
        <w:rPr>
          <w:rFonts w:cs="B Nazanin"/>
          <w:sz w:val="26"/>
          <w:szCs w:val="26"/>
          <w:rtl/>
          <w:lang w:bidi="fa-IR"/>
        </w:rPr>
      </w:pPr>
      <w:r w:rsidRPr="00300867">
        <w:rPr>
          <w:rFonts w:cs="B Nazanin" w:hint="cs"/>
          <w:b/>
          <w:bCs/>
          <w:sz w:val="26"/>
          <w:szCs w:val="26"/>
          <w:rtl/>
          <w:lang w:bidi="fa-IR"/>
        </w:rPr>
        <w:t>واژگان کلیدی</w:t>
      </w:r>
      <w:r w:rsidRPr="00300867">
        <w:rPr>
          <w:rFonts w:cs="B Nazanin" w:hint="cs"/>
          <w:sz w:val="26"/>
          <w:szCs w:val="26"/>
          <w:rtl/>
          <w:lang w:bidi="fa-IR"/>
        </w:rPr>
        <w:t xml:space="preserve">: </w:t>
      </w:r>
      <w:r w:rsidRPr="00300867">
        <w:rPr>
          <w:rFonts w:cs="B Nazanin"/>
          <w:sz w:val="26"/>
          <w:szCs w:val="26"/>
          <w:rtl/>
          <w:lang w:bidi="fa-IR"/>
        </w:rPr>
        <w:t>شاخص‌های محیطی</w:t>
      </w:r>
      <w:r w:rsidRPr="00300867">
        <w:rPr>
          <w:rFonts w:cs="B Nazanin" w:hint="cs"/>
          <w:sz w:val="26"/>
          <w:szCs w:val="26"/>
          <w:rtl/>
          <w:lang w:bidi="fa-IR"/>
        </w:rPr>
        <w:t>، قلمرو، حریم خصوصی، هیجانات انسانی.</w:t>
      </w:r>
    </w:p>
    <w:p w14:paraId="00DF93DE" w14:textId="033B5653" w:rsidR="001252F8" w:rsidRPr="00300867" w:rsidRDefault="001252F8" w:rsidP="00B014CC">
      <w:pPr>
        <w:bidi/>
        <w:spacing w:line="276" w:lineRule="auto"/>
        <w:jc w:val="both"/>
        <w:rPr>
          <w:rFonts w:cs="B Nazanin"/>
          <w:sz w:val="26"/>
          <w:szCs w:val="26"/>
          <w:rtl/>
          <w:lang w:bidi="fa-IR"/>
        </w:rPr>
      </w:pPr>
      <w:r w:rsidRPr="00300867">
        <w:rPr>
          <w:rFonts w:cs="B Nazanin" w:hint="cs"/>
          <w:b/>
          <w:bCs/>
          <w:sz w:val="26"/>
          <w:szCs w:val="26"/>
          <w:rtl/>
          <w:lang w:bidi="fa-IR"/>
        </w:rPr>
        <w:lastRenderedPageBreak/>
        <w:t>مقدمه</w:t>
      </w:r>
    </w:p>
    <w:p w14:paraId="1746A33B" w14:textId="1A3925F2" w:rsidR="001252F8" w:rsidRPr="000D368B" w:rsidRDefault="001252F8" w:rsidP="00D0249D">
      <w:pPr>
        <w:bidi/>
        <w:spacing w:line="276" w:lineRule="auto"/>
        <w:jc w:val="both"/>
        <w:rPr>
          <w:rFonts w:cs="B Nazanin"/>
          <w:b/>
          <w:bCs/>
          <w:sz w:val="26"/>
          <w:szCs w:val="26"/>
          <w:rtl/>
        </w:rPr>
      </w:pPr>
      <w:r w:rsidRPr="00300867">
        <w:rPr>
          <w:rFonts w:cs="B Nazanin"/>
          <w:sz w:val="26"/>
          <w:szCs w:val="26"/>
          <w:rtl/>
        </w:rPr>
        <w:t>رفتار افراد نتیجه‌ای از نیازها، انگیزه‌ها، قابلیت‌ها و ادراک محیط است که تحت تأثیر عوامل فردی و محیطی شکل‌های متفاوتی به خود می‌گیرد (پاکزاد و بزرگ، ۱۴۰۰). رفتار اجتماعی روابط میان شهروندان را تحت تأثیر قرار داده و شیوه استفاده انسان از محیط را تعریف می‌کند (ستوده، ۱۴۰۲). آلتمن چهار مفهوم خلوت، فضای شخصی، ازدحام و قلمرو را پایه رفتارهای فردی و اجتماعی می‌داند (شاهچراغی و بندرآباد، ۱۴۰۲). حریم خصوصی در حقوق بشر اهمیت دارد و افراد می‌توانند این فضا را به اشتراک بگذارند یا حفظ کنند (ناظمی و همکاران، ۱۴۰۰). در جامعه امروزی، تجاوز به حریم خصوصی افراد موجب بروز درگیری‌ها و جرایم متعدد می‌شود که امنیت افراد در مکان‌های عمومی را تهدید می‌کند. با فرهنگ‌سازی و آموزش خانواده‌ها، دانش‌آموزان و دانشجویان درباره اهمیت حفظ حریم خصوصی، می‌توان این رفتارهای مجرمانه را کاهش داد. همچنین، شناسایی واکنش‌های هیجانی افراد در مواجهه با تجاوز به حریم خصوصی و اصلاح عوامل محیطی مؤثر، به کاهش جرایم کمک می‌کند. این اقدامات باعث افزایش امنیت و آرامش در جامعه خواهد شد</w:t>
      </w:r>
      <w:r w:rsidRPr="00717E92">
        <w:rPr>
          <w:rFonts w:cs="B Nazanin"/>
          <w:sz w:val="26"/>
          <w:szCs w:val="26"/>
        </w:rPr>
        <w:t>.</w:t>
      </w:r>
      <w:r w:rsidR="00D0249D" w:rsidRPr="00717E92">
        <w:rPr>
          <w:rFonts w:cs="B Nazanin" w:hint="cs"/>
          <w:sz w:val="26"/>
          <w:szCs w:val="26"/>
          <w:rtl/>
        </w:rPr>
        <w:t xml:space="preserve"> </w:t>
      </w:r>
      <w:r w:rsidRPr="00717E92">
        <w:rPr>
          <w:rFonts w:cs="B Nazanin" w:hint="cs"/>
          <w:sz w:val="26"/>
          <w:szCs w:val="26"/>
          <w:rtl/>
          <w:lang w:bidi="fa-IR"/>
        </w:rPr>
        <w:t>مسئله طرح حاضر شناسایی عوامل تاثیر گذار بر شکسته شدن فضای شخصی افراد در متروی تهران، تببین شاخص های برون داد هیجانی افراد و ارائه راهکارهای پیشنهادی در راستای کاهش عوامل شناسایی شده که به سبب آن می توان شاهد به حداقل رسیدن درگیری های ناخواسته در جامعه باشیم.</w:t>
      </w:r>
    </w:p>
    <w:p w14:paraId="318EDBA7" w14:textId="2637EADF" w:rsidR="001252F8" w:rsidRPr="00300867" w:rsidRDefault="001252F8" w:rsidP="001252F8">
      <w:pPr>
        <w:bidi/>
        <w:spacing w:line="276" w:lineRule="auto"/>
        <w:jc w:val="both"/>
        <w:rPr>
          <w:rFonts w:cs="B Nazanin"/>
          <w:b/>
          <w:bCs/>
          <w:sz w:val="26"/>
          <w:szCs w:val="26"/>
          <w:rtl/>
          <w:lang w:bidi="fa-IR"/>
        </w:rPr>
      </w:pPr>
      <w:r w:rsidRPr="00300867">
        <w:rPr>
          <w:rFonts w:cs="B Nazanin" w:hint="cs"/>
          <w:b/>
          <w:bCs/>
          <w:sz w:val="26"/>
          <w:szCs w:val="26"/>
          <w:rtl/>
          <w:lang w:bidi="fa-IR"/>
        </w:rPr>
        <w:t xml:space="preserve">پیشینه </w:t>
      </w:r>
      <w:r w:rsidR="00D0249D" w:rsidRPr="00300867">
        <w:rPr>
          <w:rFonts w:cs="B Nazanin" w:hint="cs"/>
          <w:b/>
          <w:bCs/>
          <w:sz w:val="26"/>
          <w:szCs w:val="26"/>
          <w:rtl/>
          <w:lang w:bidi="fa-IR"/>
        </w:rPr>
        <w:t>پژوهش</w:t>
      </w:r>
    </w:p>
    <w:p w14:paraId="56B88D03" w14:textId="77777777" w:rsidR="00F57554" w:rsidRDefault="00D0249D" w:rsidP="00F57554">
      <w:pPr>
        <w:bidi/>
        <w:spacing w:line="276" w:lineRule="auto"/>
        <w:jc w:val="both"/>
        <w:rPr>
          <w:rFonts w:cs="B Nazanin"/>
          <w:sz w:val="26"/>
          <w:szCs w:val="26"/>
          <w:rtl/>
        </w:rPr>
      </w:pPr>
      <w:r w:rsidRPr="00D0249D">
        <w:rPr>
          <w:rFonts w:cs="B Nazanin"/>
          <w:sz w:val="26"/>
          <w:szCs w:val="26"/>
          <w:rtl/>
        </w:rPr>
        <w:t>مطالعات متعددی نشان می‌دهد که تهاجم به فضای شخصی در محیط‌های مختلف، از بیمارستان تا هواپیما و فضاهای عمومی، تأثیرات منفی روانی و رفتاری بر افراد دارد.</w:t>
      </w:r>
    </w:p>
    <w:p w14:paraId="0620115C" w14:textId="4228E90B" w:rsidR="001252F8" w:rsidRPr="00300867" w:rsidRDefault="00F57554" w:rsidP="000D368B">
      <w:pPr>
        <w:bidi/>
        <w:spacing w:line="276" w:lineRule="auto"/>
        <w:jc w:val="both"/>
        <w:rPr>
          <w:rFonts w:cs="B Nazanin"/>
          <w:sz w:val="26"/>
          <w:szCs w:val="26"/>
          <w:rtl/>
        </w:rPr>
      </w:pPr>
      <w:r w:rsidRPr="00717E92">
        <w:rPr>
          <w:rFonts w:cs="B Nazanin" w:hint="cs"/>
          <w:sz w:val="26"/>
          <w:szCs w:val="26"/>
          <w:rtl/>
        </w:rPr>
        <w:t xml:space="preserve">در پژوهشی با عنوان بررسی حریم خصوصی از نگاه اندیشمندان غربی، فقه و حقوق ایران  </w:t>
      </w:r>
      <w:r w:rsidRPr="00717E92">
        <w:rPr>
          <w:rFonts w:cs="B Nazanin"/>
          <w:sz w:val="26"/>
          <w:szCs w:val="26"/>
          <w:rtl/>
        </w:rPr>
        <w:t>حریم خصوصی بخشی از زندگی هر فرد</w:t>
      </w:r>
      <w:r w:rsidRPr="00717E92">
        <w:rPr>
          <w:rFonts w:cs="B Nazanin" w:hint="cs"/>
          <w:sz w:val="26"/>
          <w:szCs w:val="26"/>
          <w:rtl/>
        </w:rPr>
        <w:t xml:space="preserve"> است</w:t>
      </w:r>
      <w:r w:rsidRPr="00717E92">
        <w:rPr>
          <w:rFonts w:cs="B Nazanin"/>
          <w:sz w:val="26"/>
          <w:szCs w:val="26"/>
          <w:rtl/>
        </w:rPr>
        <w:t xml:space="preserve"> که در آن بازخواست نمی‌شود و دیگران بدون رضایت او حق ورود و مداخله در آن را ندارند. افراد در حریم خصوصی خود استقلال در تصمیم‌گیری دارند. محدوده حریم خصوصی با توجه به نوع فرهنگ و حاکمیت جامعه، محدود یا گسترده خواهد شد. حریم خصوصی و شناخت مفهوم و محدوده‌ی آن برای افراد جامعه، یکی از مبانی اصلی حفظ حقوق افراد و مصون ماندن حریم آنان از تعرّض می‌باشد</w:t>
      </w:r>
      <w:r w:rsidRPr="00717E92">
        <w:rPr>
          <w:rFonts w:cs="B Nazanin" w:hint="cs"/>
          <w:sz w:val="26"/>
          <w:szCs w:val="26"/>
          <w:rtl/>
        </w:rPr>
        <w:t xml:space="preserve"> و </w:t>
      </w:r>
      <w:r w:rsidRPr="00717E92">
        <w:rPr>
          <w:rFonts w:cs="B Nazanin"/>
          <w:sz w:val="26"/>
          <w:szCs w:val="26"/>
          <w:rtl/>
        </w:rPr>
        <w:t>نظام های حقوقی باید تلقی بهتری از  نقض حریم خصوصی و حقوق شهروندی داشته باشند</w:t>
      </w:r>
      <w:r w:rsidRPr="00717E92">
        <w:rPr>
          <w:rFonts w:cs="B Nazanin"/>
          <w:sz w:val="26"/>
          <w:szCs w:val="26"/>
        </w:rPr>
        <w:t>.</w:t>
      </w:r>
      <w:r w:rsidR="00D0249D" w:rsidRPr="00717E92">
        <w:rPr>
          <w:rFonts w:cs="B Nazanin"/>
          <w:sz w:val="26"/>
          <w:szCs w:val="26"/>
          <w:rtl/>
        </w:rPr>
        <w:t xml:space="preserve"> </w:t>
      </w:r>
      <w:r w:rsidR="00F95D74" w:rsidRPr="00717E92">
        <w:rPr>
          <w:rFonts w:cs="B Nazanin" w:hint="cs"/>
          <w:sz w:val="26"/>
          <w:szCs w:val="26"/>
          <w:rtl/>
        </w:rPr>
        <w:t>(بی غم،1402)</w:t>
      </w:r>
      <w:r w:rsidR="00026426" w:rsidRPr="00717E92">
        <w:rPr>
          <w:rFonts w:cs="B Nazanin"/>
          <w:sz w:val="26"/>
          <w:szCs w:val="26"/>
          <w:rtl/>
        </w:rPr>
        <w:t xml:space="preserve"> </w:t>
      </w:r>
      <w:r w:rsidR="00026426" w:rsidRPr="00717E92">
        <w:rPr>
          <w:rFonts w:cs="B Nazanin" w:hint="cs"/>
          <w:sz w:val="26"/>
          <w:szCs w:val="26"/>
          <w:rtl/>
        </w:rPr>
        <w:t>در</w:t>
      </w:r>
      <w:r w:rsidR="00026426" w:rsidRPr="00717E92">
        <w:rPr>
          <w:rFonts w:cs="B Nazanin"/>
          <w:sz w:val="26"/>
          <w:szCs w:val="26"/>
          <w:rtl/>
        </w:rPr>
        <w:t xml:space="preserve"> </w:t>
      </w:r>
      <w:r w:rsidR="00026426" w:rsidRPr="00717E92">
        <w:rPr>
          <w:rFonts w:cs="B Nazanin" w:hint="cs"/>
          <w:sz w:val="26"/>
          <w:szCs w:val="26"/>
          <w:rtl/>
        </w:rPr>
        <w:t>مقاله</w:t>
      </w:r>
      <w:r w:rsidR="00026426" w:rsidRPr="00717E92">
        <w:rPr>
          <w:rFonts w:cs="B Nazanin"/>
          <w:sz w:val="26"/>
          <w:szCs w:val="26"/>
          <w:rtl/>
        </w:rPr>
        <w:t xml:space="preserve"> </w:t>
      </w:r>
      <w:r w:rsidR="00026426" w:rsidRPr="00717E92">
        <w:rPr>
          <w:rFonts w:cs="B Nazanin" w:hint="cs"/>
          <w:sz w:val="26"/>
          <w:szCs w:val="26"/>
          <w:rtl/>
        </w:rPr>
        <w:t>ای</w:t>
      </w:r>
      <w:r w:rsidR="00026426" w:rsidRPr="00717E92">
        <w:rPr>
          <w:rFonts w:cs="B Nazanin"/>
          <w:sz w:val="26"/>
          <w:szCs w:val="26"/>
          <w:rtl/>
        </w:rPr>
        <w:t xml:space="preserve"> </w:t>
      </w:r>
      <w:r w:rsidR="00026426" w:rsidRPr="00717E92">
        <w:rPr>
          <w:rFonts w:cs="B Nazanin" w:hint="cs"/>
          <w:sz w:val="26"/>
          <w:szCs w:val="26"/>
          <w:rtl/>
        </w:rPr>
        <w:t>با</w:t>
      </w:r>
      <w:r w:rsidR="00026426" w:rsidRPr="00717E92">
        <w:rPr>
          <w:rFonts w:cs="B Nazanin"/>
          <w:sz w:val="26"/>
          <w:szCs w:val="26"/>
          <w:rtl/>
        </w:rPr>
        <w:t xml:space="preserve"> </w:t>
      </w:r>
      <w:r w:rsidR="00026426" w:rsidRPr="00717E92">
        <w:rPr>
          <w:rFonts w:cs="B Nazanin" w:hint="cs"/>
          <w:sz w:val="26"/>
          <w:szCs w:val="26"/>
          <w:rtl/>
        </w:rPr>
        <w:t>عنوان</w:t>
      </w:r>
      <w:r w:rsidR="00026426" w:rsidRPr="00717E92">
        <w:rPr>
          <w:rFonts w:cs="B Nazanin"/>
          <w:sz w:val="26"/>
          <w:szCs w:val="26"/>
          <w:rtl/>
        </w:rPr>
        <w:t xml:space="preserve"> </w:t>
      </w:r>
      <w:r w:rsidR="00026426" w:rsidRPr="00717E92">
        <w:rPr>
          <w:rFonts w:cs="B Nazanin" w:hint="cs"/>
          <w:sz w:val="26"/>
          <w:szCs w:val="26"/>
          <w:rtl/>
        </w:rPr>
        <w:t>امنیت</w:t>
      </w:r>
      <w:r w:rsidR="00026426" w:rsidRPr="00717E92">
        <w:rPr>
          <w:rFonts w:cs="B Nazanin"/>
          <w:sz w:val="26"/>
          <w:szCs w:val="26"/>
          <w:rtl/>
        </w:rPr>
        <w:t xml:space="preserve"> </w:t>
      </w:r>
      <w:r w:rsidR="00026426" w:rsidRPr="00717E92">
        <w:rPr>
          <w:rFonts w:cs="B Nazanin" w:hint="cs"/>
          <w:sz w:val="26"/>
          <w:szCs w:val="26"/>
          <w:rtl/>
        </w:rPr>
        <w:t>و</w:t>
      </w:r>
      <w:r w:rsidR="00026426" w:rsidRPr="00717E92">
        <w:rPr>
          <w:rFonts w:cs="B Nazanin"/>
          <w:sz w:val="26"/>
          <w:szCs w:val="26"/>
          <w:rtl/>
        </w:rPr>
        <w:t xml:space="preserve"> </w:t>
      </w:r>
      <w:r w:rsidR="00026426" w:rsidRPr="00717E92">
        <w:rPr>
          <w:rFonts w:cs="B Nazanin" w:hint="cs"/>
          <w:sz w:val="26"/>
          <w:szCs w:val="26"/>
          <w:rtl/>
        </w:rPr>
        <w:t>جنسیت</w:t>
      </w:r>
      <w:r w:rsidR="00026426" w:rsidRPr="00717E92">
        <w:rPr>
          <w:rFonts w:cs="B Nazanin"/>
          <w:sz w:val="26"/>
          <w:szCs w:val="26"/>
          <w:rtl/>
        </w:rPr>
        <w:t xml:space="preserve"> </w:t>
      </w:r>
      <w:r w:rsidR="00026426" w:rsidRPr="00717E92">
        <w:rPr>
          <w:rFonts w:cs="B Nazanin" w:hint="cs"/>
          <w:sz w:val="26"/>
          <w:szCs w:val="26"/>
          <w:rtl/>
        </w:rPr>
        <w:t>درفضاهای</w:t>
      </w:r>
      <w:r w:rsidR="00026426" w:rsidRPr="00717E92">
        <w:rPr>
          <w:rFonts w:cs="B Nazanin"/>
          <w:sz w:val="26"/>
          <w:szCs w:val="26"/>
          <w:rtl/>
        </w:rPr>
        <w:t xml:space="preserve"> </w:t>
      </w:r>
      <w:r w:rsidR="00026426" w:rsidRPr="00717E92">
        <w:rPr>
          <w:rFonts w:cs="B Nazanin" w:hint="cs"/>
          <w:sz w:val="26"/>
          <w:szCs w:val="26"/>
          <w:rtl/>
        </w:rPr>
        <w:t>شهری</w:t>
      </w:r>
      <w:r w:rsidR="00026426" w:rsidRPr="00717E92">
        <w:rPr>
          <w:rFonts w:cs="B Nazanin"/>
          <w:sz w:val="26"/>
          <w:szCs w:val="26"/>
          <w:rtl/>
        </w:rPr>
        <w:t xml:space="preserve"> </w:t>
      </w:r>
      <w:r w:rsidR="00026426" w:rsidRPr="00717E92">
        <w:rPr>
          <w:rFonts w:cs="B Nazanin" w:hint="cs"/>
          <w:sz w:val="26"/>
          <w:szCs w:val="26"/>
          <w:rtl/>
        </w:rPr>
        <w:t>مطالعه</w:t>
      </w:r>
      <w:r w:rsidR="00026426" w:rsidRPr="00717E92">
        <w:rPr>
          <w:rFonts w:cs="B Nazanin"/>
          <w:sz w:val="26"/>
          <w:szCs w:val="26"/>
          <w:rtl/>
        </w:rPr>
        <w:t xml:space="preserve"> </w:t>
      </w:r>
      <w:r w:rsidR="00026426" w:rsidRPr="00717E92">
        <w:rPr>
          <w:rFonts w:cs="B Nazanin" w:hint="cs"/>
          <w:sz w:val="26"/>
          <w:szCs w:val="26"/>
          <w:rtl/>
        </w:rPr>
        <w:t>کیفی</w:t>
      </w:r>
      <w:r w:rsidR="00026426" w:rsidRPr="00717E92">
        <w:rPr>
          <w:rFonts w:cs="B Nazanin"/>
          <w:sz w:val="26"/>
          <w:szCs w:val="26"/>
          <w:rtl/>
        </w:rPr>
        <w:t xml:space="preserve"> </w:t>
      </w:r>
      <w:r w:rsidR="00026426" w:rsidRPr="00717E92">
        <w:rPr>
          <w:rFonts w:cs="B Nazanin" w:hint="cs"/>
          <w:sz w:val="26"/>
          <w:szCs w:val="26"/>
          <w:rtl/>
        </w:rPr>
        <w:t>حق زنان به</w:t>
      </w:r>
      <w:r w:rsidR="00026426" w:rsidRPr="00717E92">
        <w:rPr>
          <w:rFonts w:cs="B Nazanin"/>
          <w:sz w:val="26"/>
          <w:szCs w:val="26"/>
          <w:rtl/>
        </w:rPr>
        <w:t xml:space="preserve"> </w:t>
      </w:r>
      <w:r w:rsidR="00026426" w:rsidRPr="00717E92">
        <w:rPr>
          <w:rFonts w:cs="B Nazanin" w:hint="cs"/>
          <w:sz w:val="26"/>
          <w:szCs w:val="26"/>
          <w:rtl/>
        </w:rPr>
        <w:t>شهر</w:t>
      </w:r>
      <w:r w:rsidR="00026426" w:rsidRPr="00717E92">
        <w:rPr>
          <w:rFonts w:cs="B Nazanin"/>
          <w:sz w:val="26"/>
          <w:szCs w:val="26"/>
          <w:rtl/>
        </w:rPr>
        <w:t xml:space="preserve"> </w:t>
      </w:r>
      <w:r w:rsidR="00026426" w:rsidRPr="00717E92">
        <w:rPr>
          <w:rFonts w:cs="B Nazanin" w:hint="cs"/>
          <w:sz w:val="26"/>
          <w:szCs w:val="26"/>
          <w:rtl/>
        </w:rPr>
        <w:t>با</w:t>
      </w:r>
      <w:r w:rsidR="00026426" w:rsidRPr="00717E92">
        <w:rPr>
          <w:rFonts w:cs="B Nazanin"/>
          <w:sz w:val="26"/>
          <w:szCs w:val="26"/>
          <w:rtl/>
        </w:rPr>
        <w:t xml:space="preserve"> </w:t>
      </w:r>
      <w:r w:rsidR="00026426" w:rsidRPr="00717E92">
        <w:rPr>
          <w:rFonts w:cs="B Nazanin" w:hint="cs"/>
          <w:sz w:val="26"/>
          <w:szCs w:val="26"/>
          <w:rtl/>
        </w:rPr>
        <w:t>اتخاذ</w:t>
      </w:r>
      <w:r w:rsidR="00026426" w:rsidRPr="00717E92">
        <w:rPr>
          <w:rFonts w:cs="B Nazanin"/>
          <w:sz w:val="26"/>
          <w:szCs w:val="26"/>
          <w:rtl/>
        </w:rPr>
        <w:t xml:space="preserve"> </w:t>
      </w:r>
      <w:r w:rsidR="00026426" w:rsidRPr="00717E92">
        <w:rPr>
          <w:rFonts w:cs="B Nazanin" w:hint="cs"/>
          <w:sz w:val="26"/>
          <w:szCs w:val="26"/>
          <w:rtl/>
        </w:rPr>
        <w:t>رویکرد</w:t>
      </w:r>
      <w:r w:rsidR="00026426" w:rsidRPr="00717E92">
        <w:rPr>
          <w:rFonts w:cs="B Nazanin"/>
          <w:sz w:val="26"/>
          <w:szCs w:val="26"/>
          <w:rtl/>
        </w:rPr>
        <w:t xml:space="preserve"> </w:t>
      </w:r>
      <w:r w:rsidR="00026426" w:rsidRPr="00717E92">
        <w:rPr>
          <w:rFonts w:cs="B Nazanin" w:hint="cs"/>
          <w:sz w:val="26"/>
          <w:szCs w:val="26"/>
          <w:rtl/>
        </w:rPr>
        <w:t>کیفی</w:t>
      </w:r>
      <w:r w:rsidR="00026426" w:rsidRPr="00717E92">
        <w:rPr>
          <w:rFonts w:cs="B Nazanin"/>
          <w:sz w:val="26"/>
          <w:szCs w:val="26"/>
          <w:rtl/>
        </w:rPr>
        <w:t xml:space="preserve"> </w:t>
      </w:r>
      <w:r w:rsidR="00F843D2" w:rsidRPr="00717E92">
        <w:rPr>
          <w:rFonts w:cs="B Nazanin" w:hint="cs"/>
          <w:sz w:val="26"/>
          <w:szCs w:val="26"/>
          <w:rtl/>
        </w:rPr>
        <w:t>و</w:t>
      </w:r>
      <w:r w:rsidR="00026426" w:rsidRPr="00717E92">
        <w:rPr>
          <w:rFonts w:cs="B Nazanin" w:hint="cs"/>
          <w:sz w:val="26"/>
          <w:szCs w:val="26"/>
          <w:rtl/>
        </w:rPr>
        <w:t>انجام</w:t>
      </w:r>
      <w:r w:rsidR="00026426" w:rsidRPr="00717E92">
        <w:rPr>
          <w:rFonts w:cs="B Nazanin"/>
          <w:sz w:val="26"/>
          <w:szCs w:val="26"/>
          <w:rtl/>
        </w:rPr>
        <w:t xml:space="preserve"> </w:t>
      </w:r>
      <w:r w:rsidR="00026426" w:rsidRPr="00717E92">
        <w:rPr>
          <w:rFonts w:cs="B Nazanin" w:hint="cs"/>
          <w:sz w:val="26"/>
          <w:szCs w:val="26"/>
          <w:rtl/>
        </w:rPr>
        <w:t>مصاحبه</w:t>
      </w:r>
      <w:r w:rsidR="00026426" w:rsidRPr="00717E92">
        <w:rPr>
          <w:rFonts w:cs="B Nazanin"/>
          <w:sz w:val="26"/>
          <w:szCs w:val="26"/>
          <w:rtl/>
        </w:rPr>
        <w:t xml:space="preserve"> </w:t>
      </w:r>
      <w:r w:rsidR="00026426" w:rsidRPr="00717E92">
        <w:rPr>
          <w:rFonts w:cs="B Nazanin" w:hint="cs"/>
          <w:sz w:val="26"/>
          <w:szCs w:val="26"/>
          <w:rtl/>
        </w:rPr>
        <w:t>های</w:t>
      </w:r>
      <w:r w:rsidR="00026426" w:rsidRPr="00717E92">
        <w:rPr>
          <w:rFonts w:cs="B Nazanin"/>
          <w:sz w:val="26"/>
          <w:szCs w:val="26"/>
          <w:rtl/>
        </w:rPr>
        <w:t xml:space="preserve"> </w:t>
      </w:r>
      <w:r w:rsidR="00026426" w:rsidRPr="00717E92">
        <w:rPr>
          <w:rFonts w:cs="B Nazanin" w:hint="cs"/>
          <w:sz w:val="26"/>
          <w:szCs w:val="26"/>
          <w:rtl/>
        </w:rPr>
        <w:t>نیمه</w:t>
      </w:r>
      <w:r w:rsidR="00026426" w:rsidRPr="00717E92">
        <w:rPr>
          <w:rFonts w:cs="B Nazanin"/>
          <w:sz w:val="26"/>
          <w:szCs w:val="26"/>
          <w:rtl/>
        </w:rPr>
        <w:t xml:space="preserve"> </w:t>
      </w:r>
      <w:r w:rsidR="00026426" w:rsidRPr="00717E92">
        <w:rPr>
          <w:rFonts w:cs="B Nazanin" w:hint="cs"/>
          <w:sz w:val="26"/>
          <w:szCs w:val="26"/>
          <w:rtl/>
        </w:rPr>
        <w:t>ساخته</w:t>
      </w:r>
      <w:r w:rsidR="00026426" w:rsidRPr="00717E92">
        <w:rPr>
          <w:rFonts w:cs="B Nazanin"/>
          <w:sz w:val="26"/>
          <w:szCs w:val="26"/>
          <w:rtl/>
        </w:rPr>
        <w:t xml:space="preserve"> </w:t>
      </w:r>
      <w:r w:rsidR="00026426" w:rsidRPr="00717E92">
        <w:rPr>
          <w:rFonts w:cs="B Nazanin" w:hint="cs"/>
          <w:sz w:val="26"/>
          <w:szCs w:val="26"/>
          <w:rtl/>
        </w:rPr>
        <w:t>به</w:t>
      </w:r>
      <w:r w:rsidR="00026426" w:rsidRPr="00717E92">
        <w:rPr>
          <w:rFonts w:cs="B Nazanin"/>
          <w:sz w:val="26"/>
          <w:szCs w:val="26"/>
          <w:rtl/>
        </w:rPr>
        <w:t xml:space="preserve"> </w:t>
      </w:r>
      <w:r w:rsidR="00026426" w:rsidRPr="00717E92">
        <w:rPr>
          <w:rFonts w:cs="B Nazanin" w:hint="cs"/>
          <w:sz w:val="26"/>
          <w:szCs w:val="26"/>
          <w:rtl/>
        </w:rPr>
        <w:t>مولفه</w:t>
      </w:r>
      <w:r w:rsidR="00026426" w:rsidRPr="00717E92">
        <w:rPr>
          <w:rFonts w:cs="B Nazanin"/>
          <w:sz w:val="26"/>
          <w:szCs w:val="26"/>
          <w:rtl/>
        </w:rPr>
        <w:t xml:space="preserve"> </w:t>
      </w:r>
      <w:r w:rsidR="00026426" w:rsidRPr="00717E92">
        <w:rPr>
          <w:rFonts w:cs="B Nazanin" w:hint="cs"/>
          <w:sz w:val="26"/>
          <w:szCs w:val="26"/>
          <w:rtl/>
        </w:rPr>
        <w:t>امنیت</w:t>
      </w:r>
      <w:r w:rsidR="00026426" w:rsidRPr="00717E92">
        <w:rPr>
          <w:rFonts w:cs="B Nazanin"/>
          <w:sz w:val="26"/>
          <w:szCs w:val="26"/>
          <w:rtl/>
        </w:rPr>
        <w:t xml:space="preserve"> </w:t>
      </w:r>
      <w:r w:rsidR="00026426" w:rsidRPr="00717E92">
        <w:rPr>
          <w:rFonts w:cs="B Nazanin" w:hint="cs"/>
          <w:sz w:val="26"/>
          <w:szCs w:val="26"/>
          <w:rtl/>
        </w:rPr>
        <w:t>در</w:t>
      </w:r>
      <w:r w:rsidR="00026426" w:rsidRPr="00717E92">
        <w:rPr>
          <w:rFonts w:cs="B Nazanin"/>
          <w:sz w:val="26"/>
          <w:szCs w:val="26"/>
          <w:rtl/>
        </w:rPr>
        <w:t xml:space="preserve"> </w:t>
      </w:r>
      <w:r w:rsidR="00026426" w:rsidRPr="00717E92">
        <w:rPr>
          <w:rFonts w:cs="B Nazanin" w:hint="cs"/>
          <w:sz w:val="26"/>
          <w:szCs w:val="26"/>
          <w:rtl/>
        </w:rPr>
        <w:t>شهر</w:t>
      </w:r>
      <w:r w:rsidR="00026426" w:rsidRPr="00717E92">
        <w:rPr>
          <w:rFonts w:cs="B Nazanin"/>
          <w:sz w:val="26"/>
          <w:szCs w:val="26"/>
          <w:rtl/>
        </w:rPr>
        <w:t xml:space="preserve"> </w:t>
      </w:r>
      <w:r w:rsidR="00026426" w:rsidRPr="00717E92">
        <w:rPr>
          <w:rFonts w:cs="B Nazanin" w:hint="cs"/>
          <w:sz w:val="26"/>
          <w:szCs w:val="26"/>
          <w:rtl/>
        </w:rPr>
        <w:t>توجه</w:t>
      </w:r>
      <w:r w:rsidR="00026426" w:rsidRPr="00717E92">
        <w:rPr>
          <w:rFonts w:cs="B Nazanin"/>
          <w:sz w:val="26"/>
          <w:szCs w:val="26"/>
          <w:rtl/>
        </w:rPr>
        <w:t xml:space="preserve"> </w:t>
      </w:r>
      <w:r w:rsidR="00026426" w:rsidRPr="00717E92">
        <w:rPr>
          <w:rFonts w:cs="B Nazanin" w:hint="cs"/>
          <w:sz w:val="26"/>
          <w:szCs w:val="26"/>
          <w:rtl/>
        </w:rPr>
        <w:t>کرده</w:t>
      </w:r>
      <w:r w:rsidR="00026426" w:rsidRPr="00717E92">
        <w:rPr>
          <w:rFonts w:cs="B Nazanin"/>
          <w:sz w:val="26"/>
          <w:szCs w:val="26"/>
          <w:rtl/>
        </w:rPr>
        <w:t xml:space="preserve"> </w:t>
      </w:r>
      <w:r w:rsidR="00026426" w:rsidRPr="00717E92">
        <w:rPr>
          <w:rFonts w:cs="B Nazanin" w:hint="cs"/>
          <w:sz w:val="26"/>
          <w:szCs w:val="26"/>
          <w:rtl/>
        </w:rPr>
        <w:t>اند</w:t>
      </w:r>
      <w:r w:rsidR="00026426" w:rsidRPr="00717E92">
        <w:rPr>
          <w:rFonts w:cs="B Nazanin"/>
          <w:sz w:val="26"/>
          <w:szCs w:val="26"/>
          <w:rtl/>
        </w:rPr>
        <w:t xml:space="preserve"> </w:t>
      </w:r>
      <w:r w:rsidR="00026426" w:rsidRPr="00717E92">
        <w:rPr>
          <w:rFonts w:cs="B Nazanin" w:hint="cs"/>
          <w:sz w:val="26"/>
          <w:szCs w:val="26"/>
          <w:rtl/>
        </w:rPr>
        <w:t>و</w:t>
      </w:r>
      <w:r w:rsidR="00F843D2" w:rsidRPr="00717E92">
        <w:rPr>
          <w:rFonts w:cs="B Nazanin" w:hint="cs"/>
          <w:sz w:val="26"/>
          <w:szCs w:val="26"/>
          <w:rtl/>
        </w:rPr>
        <w:t xml:space="preserve"> </w:t>
      </w:r>
      <w:r w:rsidR="00026426" w:rsidRPr="00717E92">
        <w:rPr>
          <w:rFonts w:cs="B Nazanin" w:hint="cs"/>
          <w:sz w:val="26"/>
          <w:szCs w:val="26"/>
          <w:rtl/>
        </w:rPr>
        <w:t>برخی</w:t>
      </w:r>
      <w:r w:rsidR="00026426" w:rsidRPr="00717E92">
        <w:rPr>
          <w:rFonts w:cs="B Nazanin"/>
          <w:sz w:val="26"/>
          <w:szCs w:val="26"/>
          <w:rtl/>
        </w:rPr>
        <w:t xml:space="preserve"> </w:t>
      </w:r>
      <w:r w:rsidR="00026426" w:rsidRPr="00717E92">
        <w:rPr>
          <w:rFonts w:cs="B Nazanin" w:hint="cs"/>
          <w:sz w:val="26"/>
          <w:szCs w:val="26"/>
          <w:rtl/>
        </w:rPr>
        <w:t>از عوامل</w:t>
      </w:r>
      <w:r w:rsidR="00026426" w:rsidRPr="00717E92">
        <w:rPr>
          <w:rFonts w:cs="B Nazanin"/>
          <w:sz w:val="26"/>
          <w:szCs w:val="26"/>
          <w:rtl/>
        </w:rPr>
        <w:t xml:space="preserve"> </w:t>
      </w:r>
      <w:r w:rsidR="00026426" w:rsidRPr="00717E92">
        <w:rPr>
          <w:rFonts w:cs="B Nazanin" w:hint="cs"/>
          <w:sz w:val="26"/>
          <w:szCs w:val="26"/>
          <w:rtl/>
        </w:rPr>
        <w:t>فضایی ادراک</w:t>
      </w:r>
      <w:r w:rsidR="00026426" w:rsidRPr="00717E92">
        <w:rPr>
          <w:rFonts w:cs="B Nazanin"/>
          <w:sz w:val="26"/>
          <w:szCs w:val="26"/>
          <w:rtl/>
        </w:rPr>
        <w:t xml:space="preserve"> </w:t>
      </w:r>
      <w:r w:rsidR="00026426" w:rsidRPr="00717E92">
        <w:rPr>
          <w:rFonts w:cs="B Nazanin" w:hint="cs"/>
          <w:sz w:val="26"/>
          <w:szCs w:val="26"/>
          <w:rtl/>
        </w:rPr>
        <w:t>نا</w:t>
      </w:r>
      <w:r w:rsidR="00026426" w:rsidRPr="00717E92">
        <w:rPr>
          <w:rFonts w:cs="B Nazanin"/>
          <w:sz w:val="26"/>
          <w:szCs w:val="26"/>
          <w:rtl/>
        </w:rPr>
        <w:t xml:space="preserve"> </w:t>
      </w:r>
      <w:r w:rsidR="00026426" w:rsidRPr="00717E92">
        <w:rPr>
          <w:rFonts w:cs="B Nazanin" w:hint="cs"/>
          <w:sz w:val="26"/>
          <w:szCs w:val="26"/>
          <w:rtl/>
        </w:rPr>
        <w:t>امنی</w:t>
      </w:r>
      <w:r w:rsidR="00026426" w:rsidRPr="00717E92">
        <w:rPr>
          <w:rFonts w:cs="B Nazanin"/>
          <w:sz w:val="26"/>
          <w:szCs w:val="26"/>
          <w:rtl/>
        </w:rPr>
        <w:t xml:space="preserve"> </w:t>
      </w:r>
      <w:r w:rsidR="00026426" w:rsidRPr="00717E92">
        <w:rPr>
          <w:rFonts w:cs="B Nazanin" w:hint="cs"/>
          <w:sz w:val="26"/>
          <w:szCs w:val="26"/>
          <w:rtl/>
        </w:rPr>
        <w:t>در</w:t>
      </w:r>
      <w:r w:rsidR="00026426" w:rsidRPr="00717E92">
        <w:rPr>
          <w:rFonts w:cs="B Nazanin"/>
          <w:sz w:val="26"/>
          <w:szCs w:val="26"/>
          <w:rtl/>
        </w:rPr>
        <w:t xml:space="preserve"> </w:t>
      </w:r>
      <w:r w:rsidR="00026426" w:rsidRPr="00717E92">
        <w:rPr>
          <w:rFonts w:cs="B Nazanin" w:hint="cs"/>
          <w:sz w:val="26"/>
          <w:szCs w:val="26"/>
          <w:rtl/>
        </w:rPr>
        <w:t>شهروندان</w:t>
      </w:r>
      <w:r w:rsidR="00026426" w:rsidRPr="00717E92">
        <w:rPr>
          <w:rFonts w:cs="B Nazanin"/>
          <w:sz w:val="26"/>
          <w:szCs w:val="26"/>
          <w:rtl/>
        </w:rPr>
        <w:t xml:space="preserve"> </w:t>
      </w:r>
      <w:r w:rsidR="00026426" w:rsidRPr="00717E92">
        <w:rPr>
          <w:rFonts w:cs="B Nazanin" w:hint="cs"/>
          <w:sz w:val="26"/>
          <w:szCs w:val="26"/>
          <w:rtl/>
        </w:rPr>
        <w:t>زن</w:t>
      </w:r>
      <w:r w:rsidR="00026426" w:rsidRPr="00717E92">
        <w:rPr>
          <w:rFonts w:cs="B Nazanin"/>
          <w:sz w:val="26"/>
          <w:szCs w:val="26"/>
          <w:rtl/>
        </w:rPr>
        <w:t xml:space="preserve"> </w:t>
      </w:r>
      <w:r w:rsidR="00026426" w:rsidRPr="00717E92">
        <w:rPr>
          <w:rFonts w:cs="B Nazanin" w:hint="cs"/>
          <w:sz w:val="26"/>
          <w:szCs w:val="26"/>
          <w:rtl/>
        </w:rPr>
        <w:t>را</w:t>
      </w:r>
      <w:r w:rsidR="00026426" w:rsidRPr="00717E92">
        <w:rPr>
          <w:rFonts w:cs="B Nazanin"/>
          <w:sz w:val="26"/>
          <w:szCs w:val="26"/>
          <w:rtl/>
        </w:rPr>
        <w:t xml:space="preserve"> </w:t>
      </w:r>
      <w:r w:rsidR="00026426" w:rsidRPr="00717E92">
        <w:rPr>
          <w:rFonts w:cs="B Nazanin" w:hint="cs"/>
          <w:sz w:val="26"/>
          <w:szCs w:val="26"/>
          <w:rtl/>
        </w:rPr>
        <w:t>شناسایی</w:t>
      </w:r>
      <w:r w:rsidR="00026426" w:rsidRPr="00717E92">
        <w:rPr>
          <w:rFonts w:cs="B Nazanin"/>
          <w:sz w:val="26"/>
          <w:szCs w:val="26"/>
          <w:rtl/>
        </w:rPr>
        <w:t xml:space="preserve"> </w:t>
      </w:r>
      <w:r w:rsidR="00026426" w:rsidRPr="00717E92">
        <w:rPr>
          <w:rFonts w:cs="B Nazanin" w:hint="cs"/>
          <w:sz w:val="26"/>
          <w:szCs w:val="26"/>
          <w:rtl/>
        </w:rPr>
        <w:t>کرده</w:t>
      </w:r>
      <w:r w:rsidR="00026426" w:rsidRPr="00717E92">
        <w:rPr>
          <w:rFonts w:cs="B Nazanin"/>
          <w:sz w:val="26"/>
          <w:szCs w:val="26"/>
          <w:rtl/>
        </w:rPr>
        <w:t xml:space="preserve"> </w:t>
      </w:r>
      <w:r w:rsidR="00026426" w:rsidRPr="00717E92">
        <w:rPr>
          <w:rFonts w:cs="B Nazanin" w:hint="cs"/>
          <w:sz w:val="26"/>
          <w:szCs w:val="26"/>
          <w:rtl/>
        </w:rPr>
        <w:t>اند</w:t>
      </w:r>
      <w:r w:rsidR="00F843D2" w:rsidRPr="00717E92">
        <w:rPr>
          <w:rFonts w:cs="B Nazanin" w:hint="cs"/>
          <w:sz w:val="26"/>
          <w:szCs w:val="26"/>
          <w:rtl/>
        </w:rPr>
        <w:t>.</w:t>
      </w:r>
      <w:r w:rsidR="00026426" w:rsidRPr="00717E92">
        <w:rPr>
          <w:rFonts w:cs="B Nazanin"/>
          <w:sz w:val="26"/>
          <w:szCs w:val="26"/>
          <w:rtl/>
        </w:rPr>
        <w:t xml:space="preserve"> </w:t>
      </w:r>
      <w:r w:rsidR="00026426" w:rsidRPr="00717E92">
        <w:rPr>
          <w:rFonts w:cs="B Nazanin" w:hint="cs"/>
          <w:sz w:val="26"/>
          <w:szCs w:val="26"/>
          <w:rtl/>
        </w:rPr>
        <w:t>این</w:t>
      </w:r>
      <w:r w:rsidR="00026426" w:rsidRPr="00717E92">
        <w:rPr>
          <w:rFonts w:cs="B Nazanin"/>
          <w:sz w:val="26"/>
          <w:szCs w:val="26"/>
          <w:rtl/>
        </w:rPr>
        <w:t xml:space="preserve"> </w:t>
      </w:r>
      <w:r w:rsidR="00026426" w:rsidRPr="00717E92">
        <w:rPr>
          <w:rFonts w:cs="B Nazanin" w:hint="cs"/>
          <w:sz w:val="26"/>
          <w:szCs w:val="26"/>
          <w:rtl/>
        </w:rPr>
        <w:t>پژوهش</w:t>
      </w:r>
      <w:r w:rsidR="00026426" w:rsidRPr="00717E92">
        <w:rPr>
          <w:rFonts w:cs="B Nazanin"/>
          <w:sz w:val="26"/>
          <w:szCs w:val="26"/>
          <w:rtl/>
        </w:rPr>
        <w:t xml:space="preserve"> </w:t>
      </w:r>
      <w:r w:rsidR="00026426" w:rsidRPr="00717E92">
        <w:rPr>
          <w:rFonts w:cs="B Nazanin" w:hint="cs"/>
          <w:sz w:val="26"/>
          <w:szCs w:val="26"/>
          <w:rtl/>
        </w:rPr>
        <w:t>نشان</w:t>
      </w:r>
      <w:r w:rsidR="00026426" w:rsidRPr="00717E92">
        <w:rPr>
          <w:rFonts w:cs="B Nazanin"/>
          <w:sz w:val="26"/>
          <w:szCs w:val="26"/>
          <w:rtl/>
        </w:rPr>
        <w:t xml:space="preserve"> </w:t>
      </w:r>
      <w:r w:rsidR="00026426" w:rsidRPr="00717E92">
        <w:rPr>
          <w:rFonts w:cs="B Nazanin" w:hint="cs"/>
          <w:sz w:val="26"/>
          <w:szCs w:val="26"/>
          <w:rtl/>
        </w:rPr>
        <w:t>داده</w:t>
      </w:r>
      <w:r w:rsidR="00026426" w:rsidRPr="00717E92">
        <w:rPr>
          <w:rFonts w:cs="B Nazanin"/>
          <w:sz w:val="26"/>
          <w:szCs w:val="26"/>
          <w:rtl/>
        </w:rPr>
        <w:t xml:space="preserve"> </w:t>
      </w:r>
      <w:r w:rsidR="00026426" w:rsidRPr="00717E92">
        <w:rPr>
          <w:rFonts w:cs="B Nazanin" w:hint="cs"/>
          <w:sz w:val="26"/>
          <w:szCs w:val="26"/>
          <w:rtl/>
        </w:rPr>
        <w:t>است</w:t>
      </w:r>
      <w:r w:rsidR="00026426" w:rsidRPr="00717E92">
        <w:rPr>
          <w:rFonts w:cs="B Nazanin"/>
          <w:sz w:val="26"/>
          <w:szCs w:val="26"/>
          <w:rtl/>
        </w:rPr>
        <w:t xml:space="preserve"> </w:t>
      </w:r>
      <w:r w:rsidR="00026426" w:rsidRPr="00717E92">
        <w:rPr>
          <w:rFonts w:cs="B Nazanin" w:hint="cs"/>
          <w:sz w:val="26"/>
          <w:szCs w:val="26"/>
          <w:rtl/>
        </w:rPr>
        <w:t>که</w:t>
      </w:r>
      <w:r w:rsidR="00026426" w:rsidRPr="00717E92">
        <w:rPr>
          <w:rFonts w:cs="B Nazanin"/>
          <w:sz w:val="26"/>
          <w:szCs w:val="26"/>
          <w:rtl/>
        </w:rPr>
        <w:t xml:space="preserve"> </w:t>
      </w:r>
      <w:r w:rsidR="00026426" w:rsidRPr="00717E92">
        <w:rPr>
          <w:rFonts w:cs="B Nazanin" w:hint="cs"/>
          <w:sz w:val="26"/>
          <w:szCs w:val="26"/>
          <w:rtl/>
        </w:rPr>
        <w:t>تنها</w:t>
      </w:r>
      <w:r w:rsidR="00026426" w:rsidRPr="00717E92">
        <w:rPr>
          <w:rFonts w:cs="B Nazanin"/>
          <w:sz w:val="26"/>
          <w:szCs w:val="26"/>
          <w:rtl/>
        </w:rPr>
        <w:t>4/45</w:t>
      </w:r>
      <w:r w:rsidR="00026426" w:rsidRPr="00717E92">
        <w:rPr>
          <w:rFonts w:cs="B Nazanin" w:hint="cs"/>
          <w:sz w:val="26"/>
          <w:szCs w:val="26"/>
          <w:rtl/>
        </w:rPr>
        <w:t>درصد</w:t>
      </w:r>
      <w:r w:rsidR="00026426" w:rsidRPr="00717E92">
        <w:rPr>
          <w:rFonts w:cs="B Nazanin"/>
          <w:sz w:val="26"/>
          <w:szCs w:val="26"/>
          <w:rtl/>
        </w:rPr>
        <w:t xml:space="preserve"> </w:t>
      </w:r>
      <w:r w:rsidR="00026426" w:rsidRPr="00717E92">
        <w:rPr>
          <w:rFonts w:cs="B Nazanin" w:hint="cs"/>
          <w:sz w:val="26"/>
          <w:szCs w:val="26"/>
          <w:rtl/>
        </w:rPr>
        <w:t>زنان</w:t>
      </w:r>
      <w:r w:rsidR="00026426" w:rsidRPr="00717E92">
        <w:rPr>
          <w:rFonts w:cs="B Nazanin"/>
          <w:sz w:val="26"/>
          <w:szCs w:val="26"/>
          <w:rtl/>
        </w:rPr>
        <w:t xml:space="preserve"> </w:t>
      </w:r>
      <w:r w:rsidR="00026426" w:rsidRPr="00717E92">
        <w:rPr>
          <w:rFonts w:cs="B Nazanin" w:hint="cs"/>
          <w:sz w:val="26"/>
          <w:szCs w:val="26"/>
          <w:rtl/>
        </w:rPr>
        <w:t>تهرانی</w:t>
      </w:r>
      <w:r w:rsidR="00026426" w:rsidRPr="00717E92">
        <w:rPr>
          <w:rFonts w:cs="B Nazanin"/>
          <w:sz w:val="26"/>
          <w:szCs w:val="26"/>
          <w:rtl/>
        </w:rPr>
        <w:t xml:space="preserve"> </w:t>
      </w:r>
      <w:r w:rsidR="00026426" w:rsidRPr="00717E92">
        <w:rPr>
          <w:rFonts w:cs="B Nazanin" w:hint="cs"/>
          <w:sz w:val="26"/>
          <w:szCs w:val="26"/>
          <w:rtl/>
        </w:rPr>
        <w:t>در</w:t>
      </w:r>
      <w:r w:rsidR="00026426" w:rsidRPr="00717E92">
        <w:rPr>
          <w:rFonts w:cs="B Nazanin"/>
          <w:sz w:val="26"/>
          <w:szCs w:val="26"/>
          <w:rtl/>
        </w:rPr>
        <w:t xml:space="preserve"> </w:t>
      </w:r>
      <w:r w:rsidR="00026426" w:rsidRPr="00717E92">
        <w:rPr>
          <w:rFonts w:cs="B Nazanin" w:hint="cs"/>
          <w:sz w:val="26"/>
          <w:szCs w:val="26"/>
          <w:rtl/>
        </w:rPr>
        <w:t>فضاهای عمومی</w:t>
      </w:r>
      <w:r w:rsidR="00026426" w:rsidRPr="00717E92">
        <w:rPr>
          <w:rFonts w:cs="B Nazanin"/>
          <w:sz w:val="26"/>
          <w:szCs w:val="26"/>
          <w:rtl/>
        </w:rPr>
        <w:t xml:space="preserve"> </w:t>
      </w:r>
      <w:r w:rsidR="00026426" w:rsidRPr="00717E92">
        <w:rPr>
          <w:rFonts w:cs="B Nazanin" w:hint="cs"/>
          <w:sz w:val="26"/>
          <w:szCs w:val="26"/>
          <w:rtl/>
        </w:rPr>
        <w:t>شهری</w:t>
      </w:r>
      <w:r w:rsidR="00026426" w:rsidRPr="00717E92">
        <w:rPr>
          <w:rFonts w:cs="B Nazanin"/>
          <w:sz w:val="26"/>
          <w:szCs w:val="26"/>
          <w:rtl/>
        </w:rPr>
        <w:t xml:space="preserve"> </w:t>
      </w:r>
      <w:r w:rsidR="00026426" w:rsidRPr="00717E92">
        <w:rPr>
          <w:rFonts w:cs="B Nazanin" w:hint="cs"/>
          <w:sz w:val="26"/>
          <w:szCs w:val="26"/>
          <w:rtl/>
        </w:rPr>
        <w:t>احساس</w:t>
      </w:r>
      <w:r w:rsidR="00026426" w:rsidRPr="00717E92">
        <w:rPr>
          <w:rFonts w:cs="B Nazanin"/>
          <w:sz w:val="26"/>
          <w:szCs w:val="26"/>
          <w:rtl/>
        </w:rPr>
        <w:t xml:space="preserve"> </w:t>
      </w:r>
      <w:r w:rsidR="00026426" w:rsidRPr="00717E92">
        <w:rPr>
          <w:rFonts w:cs="B Nazanin" w:hint="cs"/>
          <w:sz w:val="26"/>
          <w:szCs w:val="26"/>
          <w:rtl/>
        </w:rPr>
        <w:t>امنیت</w:t>
      </w:r>
      <w:r w:rsidR="00026426" w:rsidRPr="00717E92">
        <w:rPr>
          <w:rFonts w:cs="B Nazanin"/>
          <w:sz w:val="26"/>
          <w:szCs w:val="26"/>
          <w:rtl/>
        </w:rPr>
        <w:t xml:space="preserve"> </w:t>
      </w:r>
      <w:r w:rsidR="00026426" w:rsidRPr="00717E92">
        <w:rPr>
          <w:rFonts w:cs="B Nazanin" w:hint="cs"/>
          <w:sz w:val="26"/>
          <w:szCs w:val="26"/>
          <w:rtl/>
        </w:rPr>
        <w:t>دارند</w:t>
      </w:r>
      <w:r w:rsidR="00026426" w:rsidRPr="00717E92">
        <w:rPr>
          <w:rFonts w:cs="B Nazanin"/>
          <w:sz w:val="26"/>
          <w:szCs w:val="26"/>
          <w:rtl/>
        </w:rPr>
        <w:t xml:space="preserve"> </w:t>
      </w:r>
      <w:r w:rsidR="00026426" w:rsidRPr="00717E92">
        <w:rPr>
          <w:rFonts w:cs="B Nazanin" w:hint="cs"/>
          <w:sz w:val="26"/>
          <w:szCs w:val="26"/>
          <w:rtl/>
        </w:rPr>
        <w:t>و</w:t>
      </w:r>
      <w:r w:rsidR="00026426" w:rsidRPr="00717E92">
        <w:rPr>
          <w:rFonts w:cs="B Nazanin"/>
          <w:sz w:val="26"/>
          <w:szCs w:val="26"/>
          <w:rtl/>
        </w:rPr>
        <w:t xml:space="preserve"> </w:t>
      </w:r>
      <w:r w:rsidR="00026426" w:rsidRPr="00717E92">
        <w:rPr>
          <w:rFonts w:cs="B Nazanin" w:hint="cs"/>
          <w:sz w:val="26"/>
          <w:szCs w:val="26"/>
          <w:rtl/>
        </w:rPr>
        <w:t>سایرین</w:t>
      </w:r>
      <w:r w:rsidR="00026426" w:rsidRPr="00717E92">
        <w:rPr>
          <w:rFonts w:cs="B Nazanin"/>
          <w:sz w:val="26"/>
          <w:szCs w:val="26"/>
          <w:rtl/>
        </w:rPr>
        <w:t xml:space="preserve"> </w:t>
      </w:r>
      <w:r w:rsidR="00026426" w:rsidRPr="00717E92">
        <w:rPr>
          <w:rFonts w:cs="B Nazanin" w:hint="cs"/>
          <w:sz w:val="26"/>
          <w:szCs w:val="26"/>
          <w:rtl/>
        </w:rPr>
        <w:t>فضاها</w:t>
      </w:r>
      <w:r w:rsidR="00026426" w:rsidRPr="00717E92">
        <w:rPr>
          <w:rFonts w:cs="B Nazanin"/>
          <w:sz w:val="26"/>
          <w:szCs w:val="26"/>
          <w:rtl/>
        </w:rPr>
        <w:t xml:space="preserve"> </w:t>
      </w:r>
      <w:r w:rsidR="00026426" w:rsidRPr="00717E92">
        <w:rPr>
          <w:rFonts w:cs="B Nazanin" w:hint="cs"/>
          <w:sz w:val="26"/>
          <w:szCs w:val="26"/>
          <w:rtl/>
        </w:rPr>
        <w:t>را</w:t>
      </w:r>
      <w:r w:rsidR="00026426" w:rsidRPr="00717E92">
        <w:rPr>
          <w:rFonts w:cs="B Nazanin"/>
          <w:sz w:val="26"/>
          <w:szCs w:val="26"/>
          <w:rtl/>
        </w:rPr>
        <w:t xml:space="preserve"> </w:t>
      </w:r>
      <w:r w:rsidR="00026426" w:rsidRPr="00717E92">
        <w:rPr>
          <w:rFonts w:cs="B Nazanin" w:hint="cs"/>
          <w:sz w:val="26"/>
          <w:szCs w:val="26"/>
          <w:rtl/>
        </w:rPr>
        <w:t>نا</w:t>
      </w:r>
      <w:r w:rsidR="00026426" w:rsidRPr="00717E92">
        <w:rPr>
          <w:rFonts w:cs="B Nazanin"/>
          <w:sz w:val="26"/>
          <w:szCs w:val="26"/>
          <w:rtl/>
        </w:rPr>
        <w:t xml:space="preserve"> </w:t>
      </w:r>
      <w:r w:rsidR="00026426" w:rsidRPr="00717E92">
        <w:rPr>
          <w:rFonts w:cs="B Nazanin" w:hint="cs"/>
          <w:sz w:val="26"/>
          <w:szCs w:val="26"/>
          <w:rtl/>
        </w:rPr>
        <w:t>امن</w:t>
      </w:r>
      <w:r w:rsidR="00026426" w:rsidRPr="00717E92">
        <w:rPr>
          <w:rFonts w:cs="B Nazanin"/>
          <w:sz w:val="26"/>
          <w:szCs w:val="26"/>
          <w:rtl/>
        </w:rPr>
        <w:t xml:space="preserve"> </w:t>
      </w:r>
      <w:r w:rsidR="00026426" w:rsidRPr="00717E92">
        <w:rPr>
          <w:rFonts w:cs="B Nazanin" w:hint="cs"/>
          <w:sz w:val="26"/>
          <w:szCs w:val="26"/>
          <w:rtl/>
        </w:rPr>
        <w:t>شناسایی</w:t>
      </w:r>
      <w:r w:rsidR="00026426" w:rsidRPr="00717E92">
        <w:rPr>
          <w:rFonts w:cs="B Nazanin"/>
          <w:sz w:val="26"/>
          <w:szCs w:val="26"/>
          <w:rtl/>
        </w:rPr>
        <w:t xml:space="preserve"> </w:t>
      </w:r>
      <w:r w:rsidR="00026426" w:rsidRPr="00717E92">
        <w:rPr>
          <w:rFonts w:cs="B Nazanin" w:hint="cs"/>
          <w:sz w:val="26"/>
          <w:szCs w:val="26"/>
          <w:rtl/>
        </w:rPr>
        <w:t>می</w:t>
      </w:r>
      <w:r w:rsidR="00026426" w:rsidRPr="00717E92">
        <w:rPr>
          <w:rFonts w:cs="B Nazanin"/>
          <w:sz w:val="26"/>
          <w:szCs w:val="26"/>
          <w:rtl/>
        </w:rPr>
        <w:t xml:space="preserve"> </w:t>
      </w:r>
      <w:r w:rsidR="00026426" w:rsidRPr="00717E92">
        <w:rPr>
          <w:rFonts w:cs="B Nazanin" w:hint="cs"/>
          <w:sz w:val="26"/>
          <w:szCs w:val="26"/>
          <w:rtl/>
        </w:rPr>
        <w:t>کنند</w:t>
      </w:r>
      <w:r w:rsidR="00026426" w:rsidRPr="00717E92">
        <w:rPr>
          <w:rFonts w:cs="B Nazanin"/>
          <w:sz w:val="26"/>
          <w:szCs w:val="26"/>
          <w:rtl/>
        </w:rPr>
        <w:t>.</w:t>
      </w:r>
      <w:r w:rsidR="00F843D2" w:rsidRPr="00717E92">
        <w:rPr>
          <w:rFonts w:cs="B Nazanin" w:hint="cs"/>
          <w:sz w:val="26"/>
          <w:szCs w:val="26"/>
          <w:rtl/>
        </w:rPr>
        <w:t xml:space="preserve"> </w:t>
      </w:r>
      <w:r w:rsidR="00F843D2" w:rsidRPr="00717E92">
        <w:rPr>
          <w:rFonts w:cs="B Nazanin"/>
          <w:sz w:val="26"/>
          <w:szCs w:val="26"/>
          <w:rtl/>
        </w:rPr>
        <w:t>چهار عامل در نگرش و ادراک زنان از امنیت شهری مؤثر شناخته شد: ویژگی های فضای شهری، میانجی های انسانی، حافظه جمعی و چندپارگی زمانی</w:t>
      </w:r>
      <w:r w:rsidR="00F843D2" w:rsidRPr="00717E92">
        <w:rPr>
          <w:rFonts w:cs="B Nazanin"/>
          <w:sz w:val="26"/>
          <w:szCs w:val="26"/>
        </w:rPr>
        <w:t>.</w:t>
      </w:r>
      <w:r w:rsidR="00F843D2" w:rsidRPr="00717E92">
        <w:rPr>
          <w:rFonts w:cs="B Nazanin" w:hint="cs"/>
          <w:sz w:val="26"/>
          <w:szCs w:val="26"/>
          <w:rtl/>
        </w:rPr>
        <w:t xml:space="preserve"> اما در این پژوهش راهکار مناسب جهت بیشتر نمودن حس امنیت در زنان پیشنهاد نشده است.</w:t>
      </w:r>
      <w:r w:rsidR="002328ED" w:rsidRPr="00717E92">
        <w:rPr>
          <w:rFonts w:cs="B Nazanin" w:hint="cs"/>
          <w:sz w:val="26"/>
          <w:szCs w:val="26"/>
          <w:rtl/>
        </w:rPr>
        <w:t xml:space="preserve"> </w:t>
      </w:r>
      <w:r w:rsidR="00F95D74" w:rsidRPr="00717E92">
        <w:rPr>
          <w:rFonts w:cs="B Nazanin" w:hint="cs"/>
          <w:sz w:val="26"/>
          <w:szCs w:val="26"/>
          <w:rtl/>
        </w:rPr>
        <w:t>(رفعت</w:t>
      </w:r>
      <w:r w:rsidR="00F95D74" w:rsidRPr="00717E92">
        <w:rPr>
          <w:rFonts w:cs="B Nazanin"/>
          <w:sz w:val="26"/>
          <w:szCs w:val="26"/>
          <w:rtl/>
        </w:rPr>
        <w:t xml:space="preserve"> </w:t>
      </w:r>
      <w:r w:rsidR="00F95D74" w:rsidRPr="00717E92">
        <w:rPr>
          <w:rFonts w:cs="B Nazanin" w:hint="cs"/>
          <w:sz w:val="26"/>
          <w:szCs w:val="26"/>
          <w:rtl/>
        </w:rPr>
        <w:t>جاه</w:t>
      </w:r>
      <w:r w:rsidR="00F95D74" w:rsidRPr="00717E92">
        <w:rPr>
          <w:rFonts w:cs="B Nazanin"/>
          <w:sz w:val="26"/>
          <w:szCs w:val="26"/>
          <w:rtl/>
        </w:rPr>
        <w:t xml:space="preserve"> </w:t>
      </w:r>
      <w:r w:rsidR="00F95D74" w:rsidRPr="00717E92">
        <w:rPr>
          <w:rFonts w:cs="B Nazanin" w:hint="cs"/>
          <w:sz w:val="26"/>
          <w:szCs w:val="26"/>
          <w:rtl/>
        </w:rPr>
        <w:t>و</w:t>
      </w:r>
      <w:r w:rsidR="00F95D74" w:rsidRPr="00717E92">
        <w:rPr>
          <w:rFonts w:cs="B Nazanin"/>
          <w:sz w:val="26"/>
          <w:szCs w:val="26"/>
          <w:rtl/>
        </w:rPr>
        <w:t xml:space="preserve"> </w:t>
      </w:r>
      <w:r w:rsidR="00F95D74" w:rsidRPr="00717E92">
        <w:rPr>
          <w:rFonts w:cs="B Nazanin" w:hint="cs"/>
          <w:sz w:val="26"/>
          <w:szCs w:val="26"/>
          <w:rtl/>
        </w:rPr>
        <w:lastRenderedPageBreak/>
        <w:t>همکاران،</w:t>
      </w:r>
      <w:r w:rsidR="00F95D74" w:rsidRPr="00717E92">
        <w:rPr>
          <w:rFonts w:cs="B Nazanin"/>
          <w:sz w:val="26"/>
          <w:szCs w:val="26"/>
          <w:rtl/>
        </w:rPr>
        <w:t>1393)</w:t>
      </w:r>
      <w:r w:rsidR="002328ED" w:rsidRPr="00717E92">
        <w:rPr>
          <w:rFonts w:cs="B Nazanin" w:hint="cs"/>
          <w:sz w:val="26"/>
          <w:szCs w:val="26"/>
          <w:rtl/>
        </w:rPr>
        <w:t xml:space="preserve"> در مقاله بررسی حس قلمرو و رفتار قلمرو پایی در پارک های شهری، تاثیر قلمرو در فضا و چگونگی اعمال روش هایی برای افزایش حس قلمرو و بهبود امنیت را مورد بررسی قرار داده و نتایج آن دقت در طراحی و ایجاد فضاهایی با دید طبیعی، جایگذاری صحیح مبلمان شهری و نورپردازی بدست آمد.</w:t>
      </w:r>
      <w:r w:rsidR="00F95D74" w:rsidRPr="00717E92">
        <w:rPr>
          <w:rFonts w:cs="B Nazanin" w:hint="cs"/>
          <w:sz w:val="26"/>
          <w:szCs w:val="26"/>
          <w:rtl/>
        </w:rPr>
        <w:t xml:space="preserve"> (انصاری و همکاران،1389)</w:t>
      </w:r>
      <w:r w:rsidR="000D368B">
        <w:rPr>
          <w:rFonts w:cs="B Nazanin" w:hint="cs"/>
          <w:sz w:val="26"/>
          <w:szCs w:val="26"/>
          <w:rtl/>
        </w:rPr>
        <w:t xml:space="preserve"> </w:t>
      </w:r>
      <w:r w:rsidR="00D0249D" w:rsidRPr="00D0249D">
        <w:rPr>
          <w:rFonts w:cs="B Nazanin"/>
          <w:sz w:val="26"/>
          <w:szCs w:val="26"/>
          <w:rtl/>
        </w:rPr>
        <w:t xml:space="preserve">مارین و همکاران </w:t>
      </w:r>
      <w:r w:rsidR="00D0249D" w:rsidRPr="00717E92">
        <w:rPr>
          <w:rFonts w:cs="B Nazanin"/>
          <w:sz w:val="26"/>
          <w:szCs w:val="26"/>
          <w:rtl/>
        </w:rPr>
        <w:t>(2018) گزارش کردند که رفتار پرسنل پرستاری مانند دست زدن به وسایل بیمار بدون اجازه و افشای بیماری، نقض حریم خصوصی و ناراحتی بیماران را به دنبال دارد، به‌ویژه برای بیمارانی که در خانه حریم خصوصی بیشتری داشتند.</w:t>
      </w:r>
      <w:r w:rsidR="00875E46" w:rsidRPr="00717E92">
        <w:rPr>
          <w:rFonts w:cs="B Nazanin"/>
          <w:sz w:val="26"/>
          <w:szCs w:val="26"/>
        </w:rPr>
        <w:t>(</w:t>
      </w:r>
      <w:r w:rsidR="00875E46" w:rsidRPr="00717E92">
        <w:rPr>
          <w:rFonts w:asciiTheme="majorBidi" w:hAnsiTheme="majorBidi" w:cs="B Nazanin"/>
        </w:rPr>
        <w:t xml:space="preserve"> </w:t>
      </w:r>
      <w:proofErr w:type="spellStart"/>
      <w:r w:rsidR="00875E46" w:rsidRPr="00717E92">
        <w:rPr>
          <w:rFonts w:asciiTheme="majorBidi" w:hAnsiTheme="majorBidi" w:cs="B Nazanin"/>
        </w:rPr>
        <w:t>Marin&amp;et</w:t>
      </w:r>
      <w:proofErr w:type="spellEnd"/>
      <w:r w:rsidR="00875E46" w:rsidRPr="00717E92">
        <w:rPr>
          <w:rFonts w:asciiTheme="majorBidi" w:hAnsiTheme="majorBidi" w:cs="B Nazanin"/>
        </w:rPr>
        <w:t xml:space="preserve"> al. 2018)</w:t>
      </w:r>
      <w:r w:rsidR="00D0249D" w:rsidRPr="00717E92">
        <w:rPr>
          <w:rFonts w:cs="B Nazanin"/>
          <w:sz w:val="26"/>
          <w:szCs w:val="26"/>
          <w:rtl/>
        </w:rPr>
        <w:t xml:space="preserve"> لویس و همکاران (2017) نشان دادند که تهاجم به فضای شخصی مسافران هوایی تنها ناشی از تماس فیزیکی نیست بلکه به نبود مرزهای فضای شخصی، تراکم محیط و فواصل طولانی در کنار هم بودن مرتبط است.</w:t>
      </w:r>
      <w:r w:rsidR="00875E46" w:rsidRPr="00717E92">
        <w:rPr>
          <w:rFonts w:asciiTheme="majorBidi" w:hAnsiTheme="majorBidi" w:cs="B Nazanin"/>
        </w:rPr>
        <w:t xml:space="preserve"> (</w:t>
      </w:r>
      <w:proofErr w:type="spellStart"/>
      <w:proofErr w:type="gramStart"/>
      <w:r w:rsidR="00875E46" w:rsidRPr="00717E92">
        <w:rPr>
          <w:rFonts w:asciiTheme="majorBidi" w:hAnsiTheme="majorBidi" w:cs="B Nazanin"/>
        </w:rPr>
        <w:t>Lewis,&amp;</w:t>
      </w:r>
      <w:proofErr w:type="gramEnd"/>
      <w:r w:rsidR="00875E46" w:rsidRPr="00717E92">
        <w:rPr>
          <w:rFonts w:asciiTheme="majorBidi" w:hAnsiTheme="majorBidi" w:cs="B Nazanin"/>
        </w:rPr>
        <w:t>et</w:t>
      </w:r>
      <w:proofErr w:type="spellEnd"/>
      <w:r w:rsidR="00875E46" w:rsidRPr="00717E92">
        <w:rPr>
          <w:rFonts w:asciiTheme="majorBidi" w:hAnsiTheme="majorBidi" w:cs="B Nazanin"/>
        </w:rPr>
        <w:t xml:space="preserve"> al. 2017)</w:t>
      </w:r>
      <w:r w:rsidR="00D0249D" w:rsidRPr="00717E92">
        <w:rPr>
          <w:rFonts w:cs="B Nazanin"/>
          <w:sz w:val="26"/>
          <w:szCs w:val="26"/>
          <w:rtl/>
        </w:rPr>
        <w:t xml:space="preserve"> بارفوت و همکاران (1972) نیز تأثیر فاصله بر رفتارهای اجتماعی را با کاهش حضور افراد نزدیک به آبخوری در یک سرسرا نشان دادند</w:t>
      </w:r>
      <w:r w:rsidR="00D0249D" w:rsidRPr="00717E92">
        <w:rPr>
          <w:rFonts w:cs="B Nazanin"/>
          <w:sz w:val="26"/>
          <w:szCs w:val="26"/>
        </w:rPr>
        <w:t>.</w:t>
      </w:r>
      <w:r w:rsidR="00D0249D" w:rsidRPr="00717E92">
        <w:rPr>
          <w:rFonts w:cs="B Nazanin" w:hint="cs"/>
          <w:sz w:val="26"/>
          <w:szCs w:val="26"/>
          <w:rtl/>
        </w:rPr>
        <w:t xml:space="preserve"> </w:t>
      </w:r>
      <w:r w:rsidR="00D0249D" w:rsidRPr="00717E92">
        <w:rPr>
          <w:rFonts w:cs="B Nazanin"/>
          <w:sz w:val="26"/>
          <w:szCs w:val="26"/>
          <w:rtl/>
        </w:rPr>
        <w:t>فیشر و برن (1975) دریافتند که زنان تعرض از کنار و مردان تعرض از روبرو را ناراحت‌کننده‌تر می‌دانند و هر گروه نشستن در موقعیت‌های ترجیحی خود را ترجیح می‌دهد. بر اساس نظریه پذیرندگی-تعارض آرجیل و دین، افراد در فضاهای شلوغ مانند آسانسور از رفتارهای غیرکلامی دفاع از فضای شخصی مانند بغل کردن کیف، تظاهر به کار با موبایل و حالت تدافعی استفاده می‌کنند</w:t>
      </w:r>
      <w:r w:rsidR="00D0249D" w:rsidRPr="00717E92">
        <w:rPr>
          <w:rFonts w:cs="B Nazanin"/>
          <w:sz w:val="26"/>
          <w:szCs w:val="26"/>
        </w:rPr>
        <w:t xml:space="preserve">  </w:t>
      </w:r>
      <w:r w:rsidR="00F95D74" w:rsidRPr="00717E92">
        <w:rPr>
          <w:rFonts w:cs="B Nazanin" w:hint="cs"/>
          <w:sz w:val="26"/>
          <w:szCs w:val="26"/>
          <w:rtl/>
        </w:rPr>
        <w:t>(</w:t>
      </w:r>
      <w:r w:rsidR="00F95D74" w:rsidRPr="00717E92">
        <w:rPr>
          <w:rFonts w:cs="B Nazanin" w:hint="cs"/>
          <w:sz w:val="26"/>
          <w:szCs w:val="26"/>
          <w:rtl/>
          <w:lang w:bidi="fa-IR"/>
        </w:rPr>
        <w:t>شاهچراغی،بندرآباد،1396)</w:t>
      </w:r>
      <w:r w:rsidR="00D0249D" w:rsidRPr="00717E92">
        <w:rPr>
          <w:rFonts w:cs="B Nazanin" w:hint="cs"/>
          <w:sz w:val="26"/>
          <w:szCs w:val="26"/>
          <w:rtl/>
        </w:rPr>
        <w:t xml:space="preserve"> </w:t>
      </w:r>
      <w:r w:rsidR="00D0249D" w:rsidRPr="00717E92">
        <w:rPr>
          <w:rFonts w:cs="B Nazanin"/>
          <w:sz w:val="26"/>
          <w:szCs w:val="26"/>
          <w:rtl/>
        </w:rPr>
        <w:t>کایا و همکاران (1999) نشان دادند که برداشت پول از دستگاه خودپرداز نیازمند حفظ حریم خصوصی است و گرچه جنسیت در تمایل به حفظ فاصله تأثیر دارد، متغیرهای موقعیتی مانند تراکم محیط نیز نقش مهمی ایفا می‌کنند</w:t>
      </w:r>
      <w:r w:rsidR="005A5CEF" w:rsidRPr="00717E92">
        <w:rPr>
          <w:rFonts w:asciiTheme="majorBidi" w:hAnsiTheme="majorBidi" w:cstheme="majorBidi"/>
          <w:rtl/>
        </w:rPr>
        <w:t>(</w:t>
      </w:r>
      <w:r w:rsidR="005A5CEF" w:rsidRPr="00717E92">
        <w:rPr>
          <w:rFonts w:asciiTheme="majorBidi" w:hAnsiTheme="majorBidi" w:cstheme="majorBidi"/>
        </w:rPr>
        <w:t>(</w:t>
      </w:r>
      <w:proofErr w:type="spellStart"/>
      <w:r w:rsidR="005A5CEF" w:rsidRPr="00717E92">
        <w:rPr>
          <w:rFonts w:asciiTheme="majorBidi" w:hAnsiTheme="majorBidi" w:cstheme="majorBidi"/>
        </w:rPr>
        <w:t>kaya&amp;et</w:t>
      </w:r>
      <w:proofErr w:type="spellEnd"/>
      <w:r w:rsidR="005A5CEF" w:rsidRPr="00717E92">
        <w:rPr>
          <w:rFonts w:asciiTheme="majorBidi" w:hAnsiTheme="majorBidi" w:cstheme="majorBidi"/>
        </w:rPr>
        <w:t xml:space="preserve"> al,1999</w:t>
      </w:r>
      <w:r w:rsidR="00D0249D" w:rsidRPr="00717E92">
        <w:rPr>
          <w:rFonts w:asciiTheme="majorBidi" w:hAnsiTheme="majorBidi" w:cstheme="majorBidi"/>
        </w:rPr>
        <w:t>.</w:t>
      </w:r>
      <w:r w:rsidR="00D0249D" w:rsidRPr="00717E92">
        <w:rPr>
          <w:rFonts w:cs="B Nazanin"/>
          <w:sz w:val="26"/>
          <w:szCs w:val="26"/>
        </w:rPr>
        <w:t xml:space="preserve"> </w:t>
      </w:r>
      <w:r w:rsidR="00D0249D" w:rsidRPr="00717E92">
        <w:rPr>
          <w:rFonts w:cs="B Nazanin"/>
          <w:sz w:val="26"/>
          <w:szCs w:val="26"/>
          <w:rtl/>
        </w:rPr>
        <w:t>ایوانس و همکاران (2007) در مطالعه‌ای بر قطارهای شلوغ دریافتند که کاهش فاصله فردی و تراکم بالا باعث افزایش استرس و واکنش‌های منفی می‌شود</w:t>
      </w:r>
      <w:r w:rsidR="00D0249D" w:rsidRPr="00717E92">
        <w:rPr>
          <w:rFonts w:cs="B Nazanin"/>
          <w:sz w:val="26"/>
          <w:szCs w:val="26"/>
        </w:rPr>
        <w:t>.</w:t>
      </w:r>
      <w:r w:rsidR="005A5CEF" w:rsidRPr="00717E92">
        <w:rPr>
          <w:rFonts w:cs="B Nazanin" w:hint="cs"/>
          <w:sz w:val="26"/>
          <w:szCs w:val="26"/>
          <w:rtl/>
          <w:lang w:bidi="fa-IR"/>
        </w:rPr>
        <w:t>(</w:t>
      </w:r>
      <w:proofErr w:type="spellStart"/>
      <w:r w:rsidR="005A5CEF" w:rsidRPr="00717E92">
        <w:rPr>
          <w:rFonts w:asciiTheme="majorBidi" w:hAnsiTheme="majorBidi" w:cstheme="majorBidi"/>
          <w:lang w:bidi="fa-IR"/>
        </w:rPr>
        <w:t>Evans&amp;et</w:t>
      </w:r>
      <w:proofErr w:type="spellEnd"/>
      <w:r w:rsidR="005A5CEF" w:rsidRPr="00717E92">
        <w:rPr>
          <w:rFonts w:asciiTheme="majorBidi" w:hAnsiTheme="majorBidi" w:cstheme="majorBidi"/>
          <w:lang w:bidi="fa-IR"/>
        </w:rPr>
        <w:t xml:space="preserve"> al,</w:t>
      </w:r>
      <w:proofErr w:type="gramStart"/>
      <w:r w:rsidR="005A5CEF" w:rsidRPr="00717E92">
        <w:rPr>
          <w:rFonts w:asciiTheme="majorBidi" w:hAnsiTheme="majorBidi" w:cstheme="majorBidi"/>
          <w:lang w:bidi="fa-IR"/>
        </w:rPr>
        <w:t>2007</w:t>
      </w:r>
      <w:r w:rsidR="005A5CEF" w:rsidRPr="00717E92">
        <w:rPr>
          <w:rFonts w:asciiTheme="majorBidi" w:hAnsiTheme="majorBidi" w:cstheme="majorBidi"/>
          <w:rtl/>
          <w:lang w:bidi="fa-IR"/>
        </w:rPr>
        <w:t xml:space="preserve"> )</w:t>
      </w:r>
      <w:r w:rsidR="00D0249D" w:rsidRPr="00717E92">
        <w:rPr>
          <w:rFonts w:cs="B Nazanin"/>
          <w:sz w:val="26"/>
          <w:szCs w:val="26"/>
          <w:rtl/>
        </w:rPr>
        <w:t>همچنین</w:t>
      </w:r>
      <w:proofErr w:type="gramEnd"/>
      <w:r w:rsidR="00D0249D" w:rsidRPr="00D0249D">
        <w:rPr>
          <w:rFonts w:cs="B Nazanin"/>
          <w:sz w:val="26"/>
          <w:szCs w:val="26"/>
          <w:rtl/>
        </w:rPr>
        <w:t xml:space="preserve">، کایا و همکاران (2003) در بررسی تفاوت‌های بین فرهنگی در درک ازدحام و حریم خصوصی بین دانشجویان آمریکایی و ترکیه‌ای، تأکید کردند که مردان تمایل بیشتری به حفظ حریم خصوصی دارند و ازدحام تحت تأثیر </w:t>
      </w:r>
      <w:r w:rsidR="00D0249D" w:rsidRPr="00717E92">
        <w:rPr>
          <w:rFonts w:cs="B Nazanin"/>
          <w:sz w:val="26"/>
          <w:szCs w:val="26"/>
          <w:rtl/>
        </w:rPr>
        <w:t xml:space="preserve">مقررات فرهنگی درک می‌شود؛ دانشجویانی که حریم خصوصی کمتر از حد مطلوب داشتند، احساس شلوغی بیشتری </w:t>
      </w:r>
      <w:proofErr w:type="gramStart"/>
      <w:r w:rsidR="00D0249D" w:rsidRPr="00717E92">
        <w:rPr>
          <w:rFonts w:cs="B Nazanin"/>
          <w:sz w:val="26"/>
          <w:szCs w:val="26"/>
          <w:rtl/>
        </w:rPr>
        <w:t>داشتند</w:t>
      </w:r>
      <w:r w:rsidR="005A5CEF" w:rsidRPr="00717E92">
        <w:rPr>
          <w:rFonts w:cs="B Nazanin" w:hint="cs"/>
          <w:sz w:val="26"/>
          <w:szCs w:val="26"/>
          <w:rtl/>
          <w:lang w:bidi="fa-IR"/>
        </w:rPr>
        <w:t>(</w:t>
      </w:r>
      <w:proofErr w:type="spellStart"/>
      <w:proofErr w:type="gramEnd"/>
      <w:r w:rsidR="005A5CEF" w:rsidRPr="00717E92">
        <w:rPr>
          <w:rFonts w:asciiTheme="majorBidi" w:hAnsiTheme="majorBidi" w:cstheme="majorBidi"/>
          <w:lang w:bidi="fa-IR"/>
        </w:rPr>
        <w:t>kaya&amp;et</w:t>
      </w:r>
      <w:proofErr w:type="spellEnd"/>
      <w:r w:rsidR="005A5CEF" w:rsidRPr="00717E92">
        <w:rPr>
          <w:rFonts w:asciiTheme="majorBidi" w:hAnsiTheme="majorBidi" w:cstheme="majorBidi"/>
          <w:lang w:bidi="fa-IR"/>
        </w:rPr>
        <w:t xml:space="preserve"> al,</w:t>
      </w:r>
      <w:proofErr w:type="gramStart"/>
      <w:r w:rsidR="005A5CEF" w:rsidRPr="00717E92">
        <w:rPr>
          <w:rFonts w:asciiTheme="majorBidi" w:hAnsiTheme="majorBidi" w:cstheme="majorBidi"/>
          <w:lang w:bidi="fa-IR"/>
        </w:rPr>
        <w:t>2003</w:t>
      </w:r>
      <w:r w:rsidR="005A5CEF" w:rsidRPr="00717E92">
        <w:rPr>
          <w:rFonts w:asciiTheme="majorBidi" w:hAnsiTheme="majorBidi" w:cstheme="majorBidi"/>
          <w:rtl/>
          <w:lang w:bidi="fa-IR"/>
        </w:rPr>
        <w:t xml:space="preserve"> )</w:t>
      </w:r>
      <w:proofErr w:type="gramEnd"/>
      <w:r w:rsidR="00D0249D" w:rsidRPr="00717E92">
        <w:rPr>
          <w:rFonts w:asciiTheme="majorBidi" w:hAnsiTheme="majorBidi" w:cstheme="majorBidi"/>
        </w:rPr>
        <w:t>.</w:t>
      </w:r>
      <w:r w:rsidR="00D0249D" w:rsidRPr="005A5CEF">
        <w:rPr>
          <w:rFonts w:cs="B Nazanin" w:hint="cs"/>
          <w:rtl/>
        </w:rPr>
        <w:t xml:space="preserve"> </w:t>
      </w:r>
      <w:r w:rsidR="00D0249D" w:rsidRPr="00D0249D">
        <w:rPr>
          <w:rFonts w:cs="B Nazanin"/>
          <w:sz w:val="26"/>
          <w:szCs w:val="26"/>
          <w:rtl/>
        </w:rPr>
        <w:t>این مطالعات اهمیت عوامل محیطی، فرهنگی و فردی در تجربه تهاجم به فضای شخصی و حفظ حریم خصوصی را برجسته می‌کنند و نشان می‌دهند که کاهش تراکم، احترام به مرزهای فضایی و آموزش فرهنگی می‌تواند به بهبود آسایش روانی و اجتماعی افراد کمک کند</w:t>
      </w:r>
      <w:r w:rsidR="00D0249D" w:rsidRPr="00D0249D">
        <w:rPr>
          <w:rFonts w:cs="B Nazanin"/>
          <w:sz w:val="26"/>
          <w:szCs w:val="26"/>
        </w:rPr>
        <w:t>.</w:t>
      </w:r>
      <w:r w:rsidR="00D0249D" w:rsidRPr="00300867">
        <w:rPr>
          <w:rFonts w:cs="B Nazanin" w:hint="cs"/>
          <w:sz w:val="26"/>
          <w:szCs w:val="26"/>
          <w:rtl/>
        </w:rPr>
        <w:t xml:space="preserve"> </w:t>
      </w:r>
      <w:r w:rsidR="00D0249D" w:rsidRPr="00300867">
        <w:rPr>
          <w:rFonts w:cs="B Nazanin"/>
          <w:sz w:val="26"/>
          <w:szCs w:val="26"/>
          <w:rtl/>
        </w:rPr>
        <w:t>در تحقیقات پیشین، بیشتر بر شناسایی عوامل موثر در تجاوز به حریم خصوصی و استراتژی‌های دفاعی تمرکز شده است، اما کمتر به ارائه راهکارهای عملی برای کاهش این تجاوزات پرداخته شده است. این پژوهش با هدف پر کردن این خلا، به بررسی تجاوز به حریم خصوصی در مترو تهران می‌پردازد و با استفاده از رویکرد کیفی و مردم‌نگاری، تلاش می‌کند تا عوامل تأثیرگذار را شناسایی کرده و راهکارهای مناسب برای کاهش تنش‌های ناشی از تجاوز به حریم خصوصی ارائه کند</w:t>
      </w:r>
      <w:r w:rsidR="00D0249D" w:rsidRPr="00300867">
        <w:rPr>
          <w:rFonts w:cs="B Nazanin"/>
          <w:sz w:val="26"/>
          <w:szCs w:val="26"/>
        </w:rPr>
        <w:t>.</w:t>
      </w:r>
    </w:p>
    <w:p w14:paraId="2F077197" w14:textId="6CA742C9" w:rsidR="00D0249D" w:rsidRPr="00300867" w:rsidRDefault="00D0249D" w:rsidP="00D0249D">
      <w:pPr>
        <w:bidi/>
        <w:spacing w:line="276" w:lineRule="auto"/>
        <w:jc w:val="both"/>
        <w:rPr>
          <w:rFonts w:cs="B Nazanin"/>
          <w:b/>
          <w:bCs/>
          <w:sz w:val="26"/>
          <w:szCs w:val="26"/>
          <w:rtl/>
        </w:rPr>
      </w:pPr>
      <w:r w:rsidRPr="00300867">
        <w:rPr>
          <w:rFonts w:cs="B Nazanin" w:hint="cs"/>
          <w:b/>
          <w:bCs/>
          <w:sz w:val="26"/>
          <w:szCs w:val="26"/>
          <w:rtl/>
        </w:rPr>
        <w:t>روش پژوهش</w:t>
      </w:r>
    </w:p>
    <w:p w14:paraId="7E6C8B6E" w14:textId="36812510" w:rsidR="00D0249D" w:rsidRPr="000D368B" w:rsidRDefault="00D0249D" w:rsidP="000D368B">
      <w:pPr>
        <w:bidi/>
        <w:spacing w:line="276" w:lineRule="auto"/>
        <w:jc w:val="both"/>
        <w:rPr>
          <w:rFonts w:cs="B Nazanin"/>
          <w:sz w:val="26"/>
          <w:szCs w:val="26"/>
          <w:rtl/>
          <w:lang w:bidi="fa-IR"/>
        </w:rPr>
      </w:pPr>
      <w:r w:rsidRPr="00300867">
        <w:rPr>
          <w:rFonts w:cs="B Nazanin"/>
          <w:sz w:val="26"/>
          <w:szCs w:val="26"/>
          <w:rtl/>
        </w:rPr>
        <w:t xml:space="preserve">در این پژوهش، از روش تحقیق مردم‌نگاری با رویکرد کیفی استفاده شده است. مردم‌نگاری به‌عنوان یک هنر و علم توصیفی برای مطالعه یک گروه یا فرهنگ، در حوزه تحقیقات کیفی به کار می‌رود. در این رویکرد، محقق به جهان اجتماعی </w:t>
      </w:r>
      <w:r w:rsidRPr="00300867">
        <w:rPr>
          <w:rFonts w:cs="B Nazanin"/>
          <w:sz w:val="26"/>
          <w:szCs w:val="26"/>
          <w:rtl/>
        </w:rPr>
        <w:lastRenderedPageBreak/>
        <w:t>حساسیت دارد و آن را بر اساس مفاهیم و معانی خود درک می‌کند</w:t>
      </w:r>
      <w:r w:rsidR="00E426D6">
        <w:rPr>
          <w:rFonts w:asciiTheme="majorBidi" w:hAnsiTheme="majorBidi" w:cstheme="majorBidi" w:hint="cs"/>
          <w:rtl/>
          <w:lang w:bidi="fa-IR"/>
        </w:rPr>
        <w:t xml:space="preserve">(پویا،ملکی،1391) </w:t>
      </w:r>
      <w:r w:rsidRPr="00300867">
        <w:rPr>
          <w:rFonts w:cs="B Nazanin"/>
          <w:sz w:val="26"/>
          <w:szCs w:val="26"/>
          <w:rtl/>
        </w:rPr>
        <w:t>مردم‌نگاری به‌عنوان یک استراتژی تحقیقاتی توسط انسان‌شناسان ایجاد شده است که بر ارتباط بین رفتارها و فرهنگ انسانی تمرکز دارد</w:t>
      </w:r>
      <w:r w:rsidRPr="00300867">
        <w:rPr>
          <w:rFonts w:cs="B Nazanin"/>
          <w:sz w:val="26"/>
          <w:szCs w:val="26"/>
          <w:lang w:bidi="fa-IR"/>
        </w:rPr>
        <w:t xml:space="preserve"> (</w:t>
      </w:r>
      <w:r w:rsidRPr="00300867">
        <w:rPr>
          <w:rFonts w:asciiTheme="majorBidi" w:hAnsiTheme="majorBidi" w:cstheme="majorBidi"/>
          <w:lang w:bidi="fa-IR"/>
        </w:rPr>
        <w:t>Jenn &amp; Ogrady, 2012)</w:t>
      </w:r>
      <w:r w:rsidRPr="00300867">
        <w:rPr>
          <w:rFonts w:cs="B Nazanin"/>
          <w:sz w:val="26"/>
          <w:szCs w:val="26"/>
          <w:lang w:bidi="fa-IR"/>
        </w:rPr>
        <w:t xml:space="preserve">. </w:t>
      </w:r>
      <w:r w:rsidRPr="00300867">
        <w:rPr>
          <w:rFonts w:cs="B Nazanin"/>
          <w:sz w:val="26"/>
          <w:szCs w:val="26"/>
          <w:rtl/>
        </w:rPr>
        <w:t>این روش بیشتر به مطالعه باورها، تعاملات اجتماعی، و رفتارها در جوامع کوچک از طریق مشارکت و مشاهده در یک دوره زمانی می‌پردازد و داده‌ها را تفسیر و جمع‌آوری می‌کند</w:t>
      </w:r>
      <w:r w:rsidRPr="00300867">
        <w:rPr>
          <w:rFonts w:cs="B Nazanin"/>
          <w:sz w:val="26"/>
          <w:szCs w:val="26"/>
          <w:lang w:bidi="fa-IR"/>
        </w:rPr>
        <w:t xml:space="preserve"> </w:t>
      </w:r>
      <w:r w:rsidRPr="00300867">
        <w:rPr>
          <w:rFonts w:asciiTheme="majorBidi" w:hAnsiTheme="majorBidi" w:cstheme="majorBidi"/>
          <w:lang w:bidi="fa-IR"/>
        </w:rPr>
        <w:t>(Naidoo, 2011).</w:t>
      </w:r>
      <w:r w:rsidRPr="00300867">
        <w:rPr>
          <w:rFonts w:cs="B Nazanin" w:hint="cs"/>
          <w:sz w:val="26"/>
          <w:szCs w:val="26"/>
          <w:rtl/>
          <w:lang w:bidi="fa-IR"/>
        </w:rPr>
        <w:t xml:space="preserve"> </w:t>
      </w:r>
      <w:r w:rsidRPr="00300867">
        <w:rPr>
          <w:rFonts w:cs="B Nazanin"/>
          <w:sz w:val="26"/>
          <w:szCs w:val="26"/>
          <w:rtl/>
        </w:rPr>
        <w:t xml:space="preserve">در این مطالعه، پس از بررسی و تحلیل تحقیقات گذشته و تعریف کلیدواژه‌ها، در مرداد ماه 1403 به مدت یک هفته در </w:t>
      </w:r>
      <w:r w:rsidRPr="00717E92">
        <w:rPr>
          <w:rFonts w:cs="B Nazanin"/>
          <w:sz w:val="26"/>
          <w:szCs w:val="26"/>
          <w:rtl/>
        </w:rPr>
        <w:t>ساعت‌های مختلف و در</w:t>
      </w:r>
      <w:r w:rsidR="001A54C9" w:rsidRPr="00717E92">
        <w:rPr>
          <w:rFonts w:cs="B Nazanin" w:hint="cs"/>
          <w:sz w:val="26"/>
          <w:szCs w:val="26"/>
          <w:rtl/>
        </w:rPr>
        <w:t xml:space="preserve">28 </w:t>
      </w:r>
      <w:r w:rsidRPr="00717E92">
        <w:rPr>
          <w:rFonts w:cs="B Nazanin"/>
          <w:sz w:val="26"/>
          <w:szCs w:val="26"/>
          <w:rtl/>
        </w:rPr>
        <w:t xml:space="preserve"> ایستگاه‌ متفاوت مترو تهران، به‌عنوان یک مسافر به مشاهده افراد پرداخته شد. در مواقعی که زمینه‌های ابتدایی تجاوز به حریم خصوصی افراد پیش می‌آمد، با نگاه دقیق‌تر به شناسایی موضوع پرداخته شد و موارد مهم یادداشت‌برداری شد.</w:t>
      </w:r>
      <w:r w:rsidR="004676AD" w:rsidRPr="00717E92">
        <w:rPr>
          <w:rFonts w:cs="B Nazanin" w:hint="cs"/>
          <w:sz w:val="26"/>
          <w:szCs w:val="26"/>
          <w:rtl/>
        </w:rPr>
        <w:t xml:space="preserve"> تعداد مشاهده هایی که منجر به واکنش در مقابل تجاوز به حریم شخصی شد 124 مورد بود و در 72 مورد</w:t>
      </w:r>
      <w:r w:rsidRPr="00717E92">
        <w:rPr>
          <w:rFonts w:cs="B Nazanin"/>
          <w:sz w:val="26"/>
          <w:szCs w:val="26"/>
          <w:rtl/>
        </w:rPr>
        <w:t xml:space="preserve"> که موقعیت مناسب برای صحبت و پاسخگویی افراد وجود داشت، به گفتگوهای کوتاه</w:t>
      </w:r>
      <w:r w:rsidR="00EA29CA" w:rsidRPr="00717E92">
        <w:rPr>
          <w:rFonts w:cs="B Nazanin" w:hint="cs"/>
          <w:sz w:val="26"/>
          <w:szCs w:val="26"/>
          <w:rtl/>
        </w:rPr>
        <w:t xml:space="preserve"> با استفاده کنندگان از مترو</w:t>
      </w:r>
      <w:r w:rsidRPr="00717E92">
        <w:rPr>
          <w:rFonts w:cs="B Nazanin"/>
          <w:sz w:val="26"/>
          <w:szCs w:val="26"/>
          <w:rtl/>
        </w:rPr>
        <w:t xml:space="preserve"> پرداخته شد </w:t>
      </w:r>
      <w:r w:rsidR="00EA29CA" w:rsidRPr="00717E92">
        <w:rPr>
          <w:rFonts w:cs="B Nazanin" w:hint="cs"/>
          <w:sz w:val="26"/>
          <w:szCs w:val="26"/>
          <w:rtl/>
        </w:rPr>
        <w:t xml:space="preserve">و </w:t>
      </w:r>
      <w:r w:rsidRPr="00717E92">
        <w:rPr>
          <w:rFonts w:cs="B Nazanin"/>
          <w:sz w:val="26"/>
          <w:szCs w:val="26"/>
          <w:rtl/>
        </w:rPr>
        <w:t xml:space="preserve">نظر استفاده‌کنندگان از مترو شنیده </w:t>
      </w:r>
      <w:r w:rsidR="00EA29CA" w:rsidRPr="00717E92">
        <w:rPr>
          <w:rFonts w:cs="B Nazanin" w:hint="cs"/>
          <w:sz w:val="26"/>
          <w:szCs w:val="26"/>
          <w:rtl/>
        </w:rPr>
        <w:t xml:space="preserve">و یادداشت </w:t>
      </w:r>
      <w:r w:rsidRPr="00717E92">
        <w:rPr>
          <w:rFonts w:cs="B Nazanin"/>
          <w:sz w:val="26"/>
          <w:szCs w:val="26"/>
          <w:rtl/>
        </w:rPr>
        <w:t>شد و تجربیات آنها در تجاوز به حریم خصوصی</w:t>
      </w:r>
      <w:r w:rsidR="00EA29CA" w:rsidRPr="00717E92">
        <w:rPr>
          <w:rFonts w:cs="B Nazanin" w:hint="cs"/>
          <w:sz w:val="26"/>
          <w:szCs w:val="26"/>
          <w:rtl/>
        </w:rPr>
        <w:t xml:space="preserve"> </w:t>
      </w:r>
      <w:r w:rsidRPr="00717E92">
        <w:rPr>
          <w:rFonts w:cs="B Nazanin"/>
          <w:sz w:val="26"/>
          <w:szCs w:val="26"/>
          <w:rtl/>
        </w:rPr>
        <w:t xml:space="preserve">نیز در پژوهش </w:t>
      </w:r>
      <w:r w:rsidR="00EA29CA" w:rsidRPr="00717E92">
        <w:rPr>
          <w:rFonts w:cs="B Nazanin" w:hint="cs"/>
          <w:sz w:val="26"/>
          <w:szCs w:val="26"/>
          <w:rtl/>
        </w:rPr>
        <w:t>لحاظ گردید</w:t>
      </w:r>
      <w:r w:rsidRPr="00717E92">
        <w:rPr>
          <w:rFonts w:cs="B Nazanin"/>
          <w:sz w:val="26"/>
          <w:szCs w:val="26"/>
          <w:rtl/>
        </w:rPr>
        <w:t>. بر اساس فراوانی واکنش‌های انسانی در زمان تجاوز به حریم خصوصی در تحقیقات پیشین، سیاهه وارسی تهیه گردید و نتایج آنها بررسی شد تا بتوان به یک مدل و در نهایت راهکارهای پیشنهادی دست یافت</w:t>
      </w:r>
      <w:r w:rsidRPr="00717E92">
        <w:rPr>
          <w:rFonts w:cs="B Nazanin"/>
          <w:sz w:val="26"/>
          <w:szCs w:val="26"/>
          <w:lang w:bidi="fa-IR"/>
        </w:rPr>
        <w:t>.</w:t>
      </w:r>
    </w:p>
    <w:p w14:paraId="252DF313" w14:textId="77777777" w:rsidR="00D0249D" w:rsidRPr="00300867" w:rsidRDefault="00D0249D" w:rsidP="00D0249D">
      <w:pPr>
        <w:bidi/>
        <w:spacing w:line="276" w:lineRule="auto"/>
        <w:jc w:val="both"/>
        <w:rPr>
          <w:rFonts w:cs="B Nazanin"/>
          <w:b/>
          <w:bCs/>
          <w:sz w:val="26"/>
          <w:szCs w:val="26"/>
          <w:rtl/>
          <w:lang w:bidi="fa-IR"/>
        </w:rPr>
      </w:pPr>
      <w:r w:rsidRPr="00300867">
        <w:rPr>
          <w:rFonts w:cs="B Nazanin"/>
          <w:b/>
          <w:bCs/>
          <w:sz w:val="26"/>
          <w:szCs w:val="26"/>
          <w:rtl/>
        </w:rPr>
        <w:t>مفهوم و واکنش به تجاوز</w:t>
      </w:r>
      <w:r w:rsidRPr="00300867">
        <w:rPr>
          <w:rFonts w:cs="B Nazanin" w:hint="cs"/>
          <w:b/>
          <w:bCs/>
          <w:sz w:val="26"/>
          <w:szCs w:val="26"/>
          <w:rtl/>
        </w:rPr>
        <w:t xml:space="preserve"> </w:t>
      </w:r>
      <w:r w:rsidRPr="00300867">
        <w:rPr>
          <w:rFonts w:cs="B Nazanin" w:hint="cs"/>
          <w:b/>
          <w:bCs/>
          <w:sz w:val="26"/>
          <w:szCs w:val="26"/>
          <w:rtl/>
          <w:lang w:bidi="fa-IR"/>
        </w:rPr>
        <w:t>فضای شخصی</w:t>
      </w:r>
    </w:p>
    <w:p w14:paraId="6ED2D9F8" w14:textId="725783B8" w:rsidR="00D0249D" w:rsidRPr="00300867" w:rsidRDefault="00D0249D" w:rsidP="00D0249D">
      <w:pPr>
        <w:bidi/>
        <w:spacing w:line="276" w:lineRule="auto"/>
        <w:jc w:val="both"/>
        <w:rPr>
          <w:rFonts w:asciiTheme="majorBidi" w:hAnsiTheme="majorBidi" w:cs="B Nazanin"/>
          <w:rtl/>
          <w:lang w:bidi="fa-IR"/>
        </w:rPr>
      </w:pPr>
      <w:r w:rsidRPr="00300867">
        <w:rPr>
          <w:rFonts w:cs="B Nazanin" w:hint="cs"/>
          <w:sz w:val="26"/>
          <w:szCs w:val="26"/>
          <w:rtl/>
          <w:lang w:bidi="fa-IR"/>
        </w:rPr>
        <w:t>فضای شخصی به عنوان محیط اطراف بدن شخص تعریف شده که ورود دیگران به آن بدون مشکل نیست. این فضا یک مکان جغرافیایی معین نبوده، همراه شخص حرکت می کند و بسته به موقعیت بزرگ یا کوچک می شود. اغلب به صورت حبابی از فضا توصیف شده  که فرد را در بر می گیرد</w:t>
      </w:r>
      <w:r w:rsidR="00454401">
        <w:rPr>
          <w:rFonts w:asciiTheme="majorBidi" w:hAnsiTheme="majorBidi" w:cstheme="majorBidi" w:hint="cs"/>
          <w:rtl/>
          <w:lang w:bidi="fa-IR"/>
        </w:rPr>
        <w:t>(محمودی،1387)</w:t>
      </w:r>
      <w:r w:rsidRPr="00300867">
        <w:rPr>
          <w:rFonts w:cs="B Nazanin" w:hint="cs"/>
          <w:sz w:val="26"/>
          <w:szCs w:val="26"/>
          <w:rtl/>
          <w:lang w:bidi="fa-IR"/>
        </w:rPr>
        <w:t>. فضای شخصی فضایی است با حدود نامرئی که بدن انسان را فرا می گیرد و افراد ناخوانده اجازه ورود به فضای شخصی را ندارند.</w:t>
      </w:r>
      <w:r w:rsidR="00454401">
        <w:rPr>
          <w:rFonts w:asciiTheme="majorBidi" w:hAnsiTheme="majorBidi" w:cstheme="majorBidi" w:hint="cs"/>
          <w:rtl/>
          <w:lang w:bidi="fa-IR"/>
        </w:rPr>
        <w:t>(مرتضوی،1380)</w:t>
      </w:r>
      <w:r w:rsidRPr="00300867">
        <w:rPr>
          <w:rFonts w:cs="B Nazanin" w:hint="cs"/>
          <w:sz w:val="24"/>
          <w:szCs w:val="24"/>
          <w:rtl/>
          <w:lang w:bidi="fa-IR"/>
        </w:rPr>
        <w:t xml:space="preserve"> </w:t>
      </w:r>
      <w:r w:rsidRPr="00300867">
        <w:rPr>
          <w:rFonts w:cs="B Nazanin" w:hint="cs"/>
          <w:sz w:val="26"/>
          <w:szCs w:val="26"/>
          <w:rtl/>
          <w:lang w:bidi="fa-IR"/>
        </w:rPr>
        <w:t xml:space="preserve">اگر شخصی دیگر وارد این فضا شود، فرد احساس مزاحمت می کند و عدم رضایت </w:t>
      </w:r>
      <w:r w:rsidRPr="00717E92">
        <w:rPr>
          <w:rFonts w:cs="B Nazanin" w:hint="cs"/>
          <w:sz w:val="26"/>
          <w:szCs w:val="26"/>
          <w:rtl/>
          <w:lang w:bidi="fa-IR"/>
        </w:rPr>
        <w:t>خود را نشان می دهد</w:t>
      </w:r>
      <w:r w:rsidRPr="00717E92">
        <w:rPr>
          <w:rFonts w:asciiTheme="majorBidi" w:hAnsiTheme="majorBidi" w:cs="B Nazanin"/>
          <w:sz w:val="24"/>
          <w:szCs w:val="24"/>
          <w:rtl/>
          <w:lang w:bidi="fa-IR"/>
        </w:rPr>
        <w:t>.</w:t>
      </w:r>
      <w:sdt>
        <w:sdtPr>
          <w:rPr>
            <w:rFonts w:asciiTheme="majorBidi" w:hAnsiTheme="majorBidi" w:cstheme="majorBidi"/>
            <w:rtl/>
            <w:lang w:bidi="fa-IR"/>
          </w:rPr>
          <w:id w:val="1339897833"/>
          <w:citation/>
        </w:sdtPr>
        <w:sdtContent>
          <w:r w:rsidRPr="00717E92">
            <w:rPr>
              <w:rFonts w:asciiTheme="majorBidi" w:hAnsiTheme="majorBidi" w:cstheme="majorBidi"/>
              <w:rtl/>
              <w:lang w:bidi="fa-IR"/>
            </w:rPr>
            <w:fldChar w:fldCharType="begin"/>
          </w:r>
          <w:r w:rsidRPr="00717E92">
            <w:rPr>
              <w:rFonts w:asciiTheme="majorBidi" w:hAnsiTheme="majorBidi" w:cstheme="majorBidi"/>
              <w:lang w:bidi="fa-IR"/>
            </w:rPr>
            <w:instrText xml:space="preserve">CITATION Gol61 \l 1033 </w:instrText>
          </w:r>
          <w:r w:rsidRPr="00717E92">
            <w:rPr>
              <w:rFonts w:asciiTheme="majorBidi" w:hAnsiTheme="majorBidi" w:cstheme="majorBidi"/>
              <w:rtl/>
              <w:lang w:bidi="fa-IR"/>
            </w:rPr>
            <w:fldChar w:fldCharType="separate"/>
          </w:r>
          <w:r w:rsidRPr="00717E92">
            <w:rPr>
              <w:rFonts w:asciiTheme="majorBidi" w:hAnsiTheme="majorBidi" w:cstheme="majorBidi"/>
              <w:noProof/>
              <w:rtl/>
              <w:lang w:bidi="fa-IR"/>
            </w:rPr>
            <w:t xml:space="preserve"> </w:t>
          </w:r>
          <w:r w:rsidRPr="00717E92">
            <w:rPr>
              <w:rFonts w:asciiTheme="majorBidi" w:hAnsiTheme="majorBidi" w:cstheme="majorBidi"/>
              <w:noProof/>
              <w:lang w:bidi="fa-IR"/>
            </w:rPr>
            <w:t>(Golffman, 1961)</w:t>
          </w:r>
          <w:r w:rsidRPr="00717E92">
            <w:rPr>
              <w:rFonts w:asciiTheme="majorBidi" w:hAnsiTheme="majorBidi" w:cstheme="majorBidi"/>
              <w:rtl/>
              <w:lang w:bidi="fa-IR"/>
            </w:rPr>
            <w:fldChar w:fldCharType="end"/>
          </w:r>
        </w:sdtContent>
      </w:sdt>
      <w:r w:rsidRPr="00717E92">
        <w:rPr>
          <w:rFonts w:cs="B Nazanin" w:hint="cs"/>
          <w:sz w:val="26"/>
          <w:szCs w:val="26"/>
          <w:rtl/>
          <w:lang w:bidi="fa-IR"/>
        </w:rPr>
        <w:t xml:space="preserve"> وارد شدن به فضای شخصی انسان رویدادی فشارزا و برانگیزاننده است و اغلب باعث می شود از فرد مزاحم دوری شود.</w:t>
      </w:r>
      <w:r w:rsidR="00454401" w:rsidRPr="00717E92">
        <w:rPr>
          <w:rFonts w:asciiTheme="majorBidi" w:hAnsiTheme="majorBidi" w:cstheme="majorBidi" w:hint="cs"/>
          <w:rtl/>
          <w:lang w:bidi="fa-IR"/>
        </w:rPr>
        <w:t>(محمودی،1387)</w:t>
      </w:r>
      <w:r w:rsidRPr="00717E92">
        <w:rPr>
          <w:rFonts w:asciiTheme="majorBidi" w:hAnsiTheme="majorBidi" w:cs="B Nazanin"/>
          <w:rtl/>
          <w:lang w:bidi="fa-IR"/>
        </w:rPr>
        <w:t xml:space="preserve"> </w:t>
      </w:r>
      <w:r w:rsidR="00B91556" w:rsidRPr="00717E92">
        <w:rPr>
          <w:rFonts w:asciiTheme="majorBidi" w:hAnsiTheme="majorBidi" w:cs="B Nazanin" w:hint="cs"/>
          <w:rtl/>
          <w:lang w:bidi="fa-IR"/>
        </w:rPr>
        <w:t>در جدول 1 برخی از نظریه های مریوط به فضای شخصی بیان شده است:</w:t>
      </w:r>
    </w:p>
    <w:p w14:paraId="334620D3" w14:textId="77777777" w:rsidR="00D0249D" w:rsidRPr="00300867" w:rsidRDefault="00D0249D" w:rsidP="00D0249D">
      <w:pPr>
        <w:bidi/>
        <w:spacing w:line="276" w:lineRule="auto"/>
        <w:jc w:val="center"/>
        <w:rPr>
          <w:rFonts w:cs="B Nazanin"/>
          <w:b/>
          <w:bCs/>
          <w:sz w:val="20"/>
          <w:szCs w:val="20"/>
          <w:rtl/>
          <w:lang w:bidi="fa-IR"/>
        </w:rPr>
      </w:pPr>
      <w:r w:rsidRPr="00300867">
        <w:rPr>
          <w:rFonts w:cs="B Nazanin" w:hint="cs"/>
          <w:b/>
          <w:bCs/>
          <w:sz w:val="20"/>
          <w:szCs w:val="20"/>
          <w:rtl/>
          <w:lang w:bidi="fa-IR"/>
        </w:rPr>
        <w:t>جدول1-</w:t>
      </w:r>
      <w:r w:rsidRPr="00300867">
        <w:rPr>
          <w:rFonts w:cs="B Nazanin" w:hint="cs"/>
          <w:b/>
          <w:bCs/>
          <w:sz w:val="20"/>
          <w:szCs w:val="20"/>
          <w:lang w:bidi="fa-IR"/>
        </w:rPr>
        <w:t xml:space="preserve"> </w:t>
      </w:r>
      <w:r w:rsidRPr="00300867">
        <w:rPr>
          <w:rFonts w:cs="B Nazanin" w:hint="cs"/>
          <w:b/>
          <w:bCs/>
          <w:sz w:val="20"/>
          <w:szCs w:val="20"/>
          <w:rtl/>
          <w:lang w:bidi="fa-IR"/>
        </w:rPr>
        <w:t>برخی</w:t>
      </w:r>
      <w:r w:rsidRPr="00300867">
        <w:rPr>
          <w:rFonts w:cs="B Nazanin" w:hint="cs"/>
          <w:b/>
          <w:bCs/>
          <w:sz w:val="20"/>
          <w:szCs w:val="20"/>
          <w:lang w:bidi="fa-IR"/>
        </w:rPr>
        <w:t xml:space="preserve"> </w:t>
      </w:r>
      <w:r w:rsidRPr="00300867">
        <w:rPr>
          <w:rFonts w:cs="B Nazanin" w:hint="cs"/>
          <w:b/>
          <w:bCs/>
          <w:sz w:val="20"/>
          <w:szCs w:val="20"/>
          <w:rtl/>
          <w:lang w:bidi="fa-IR"/>
        </w:rPr>
        <w:t>نظریه های</w:t>
      </w:r>
      <w:r w:rsidRPr="00300867">
        <w:rPr>
          <w:rFonts w:cs="B Nazanin" w:hint="cs"/>
          <w:b/>
          <w:bCs/>
          <w:sz w:val="20"/>
          <w:szCs w:val="20"/>
          <w:lang w:bidi="fa-IR"/>
        </w:rPr>
        <w:t xml:space="preserve"> </w:t>
      </w:r>
      <w:r w:rsidRPr="00300867">
        <w:rPr>
          <w:rFonts w:cs="B Nazanin" w:hint="cs"/>
          <w:b/>
          <w:bCs/>
          <w:sz w:val="20"/>
          <w:szCs w:val="20"/>
          <w:rtl/>
          <w:lang w:bidi="fa-IR"/>
        </w:rPr>
        <w:t>مربوط</w:t>
      </w:r>
      <w:r w:rsidRPr="00300867">
        <w:rPr>
          <w:rFonts w:cs="B Nazanin" w:hint="cs"/>
          <w:b/>
          <w:bCs/>
          <w:sz w:val="20"/>
          <w:szCs w:val="20"/>
          <w:lang w:bidi="fa-IR"/>
        </w:rPr>
        <w:t xml:space="preserve"> </w:t>
      </w:r>
      <w:r w:rsidRPr="00300867">
        <w:rPr>
          <w:rFonts w:cs="B Nazanin" w:hint="cs"/>
          <w:b/>
          <w:bCs/>
          <w:sz w:val="20"/>
          <w:szCs w:val="20"/>
          <w:rtl/>
          <w:lang w:bidi="fa-IR"/>
        </w:rPr>
        <w:t>به فضای شخصی و تهاجم به این فضا(منبع نگارندگان)</w:t>
      </w:r>
    </w:p>
    <w:tbl>
      <w:tblPr>
        <w:tblStyle w:val="PlainTable2"/>
        <w:bidiVisual/>
        <w:tblW w:w="10129" w:type="dxa"/>
        <w:tblLook w:val="04A0" w:firstRow="1" w:lastRow="0" w:firstColumn="1" w:lastColumn="0" w:noHBand="0" w:noVBand="1"/>
      </w:tblPr>
      <w:tblGrid>
        <w:gridCol w:w="1081"/>
        <w:gridCol w:w="9048"/>
      </w:tblGrid>
      <w:tr w:rsidR="00D0249D" w:rsidRPr="00300867" w14:paraId="33E4226C" w14:textId="77777777" w:rsidTr="00B014CC">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081" w:type="dxa"/>
          </w:tcPr>
          <w:p w14:paraId="69F2AAA4" w14:textId="77777777" w:rsidR="00D0249D" w:rsidRPr="00300867" w:rsidRDefault="00D0249D">
            <w:pPr>
              <w:bidi/>
              <w:spacing w:line="276" w:lineRule="auto"/>
              <w:jc w:val="both"/>
              <w:rPr>
                <w:rFonts w:cs="B Nazanin"/>
                <w:sz w:val="20"/>
                <w:szCs w:val="20"/>
                <w:vertAlign w:val="superscript"/>
                <w:rtl/>
                <w:lang w:bidi="fa-IR"/>
              </w:rPr>
            </w:pPr>
            <w:r w:rsidRPr="00300867">
              <w:rPr>
                <w:rFonts w:cs="B Nazanin" w:hint="cs"/>
                <w:sz w:val="20"/>
                <w:szCs w:val="20"/>
                <w:rtl/>
                <w:lang w:bidi="fa-IR"/>
              </w:rPr>
              <w:t>جان لنگ</w:t>
            </w:r>
            <w:r w:rsidRPr="00300867">
              <w:rPr>
                <w:rStyle w:val="FootnoteReference"/>
                <w:rFonts w:cs="B Nazanin"/>
                <w:sz w:val="20"/>
                <w:szCs w:val="20"/>
                <w:rtl/>
                <w:lang w:bidi="fa-IR"/>
              </w:rPr>
              <w:footnoteReference w:id="3"/>
            </w:r>
          </w:p>
        </w:tc>
        <w:tc>
          <w:tcPr>
            <w:tcW w:w="9048" w:type="dxa"/>
          </w:tcPr>
          <w:p w14:paraId="1D8935DD" w14:textId="77777777" w:rsidR="00D0249D" w:rsidRPr="00454401" w:rsidRDefault="00D0249D">
            <w:pPr>
              <w:bidi/>
              <w:spacing w:line="276" w:lineRule="auto"/>
              <w:jc w:val="both"/>
              <w:cnfStyle w:val="100000000000" w:firstRow="1" w:lastRow="0" w:firstColumn="0" w:lastColumn="0" w:oddVBand="0" w:evenVBand="0" w:oddHBand="0" w:evenHBand="0" w:firstRowFirstColumn="0" w:firstRowLastColumn="0" w:lastRowFirstColumn="0" w:lastRowLastColumn="0"/>
              <w:rPr>
                <w:rFonts w:cs="B Nazanin"/>
                <w:b w:val="0"/>
                <w:bCs w:val="0"/>
                <w:sz w:val="20"/>
                <w:szCs w:val="20"/>
                <w:rtl/>
                <w:lang w:bidi="fa-IR"/>
              </w:rPr>
            </w:pPr>
            <w:r w:rsidRPr="00454401">
              <w:rPr>
                <w:rFonts w:cs="B Nazanin" w:hint="cs"/>
                <w:b w:val="0"/>
                <w:bCs w:val="0"/>
                <w:sz w:val="20"/>
                <w:szCs w:val="20"/>
                <w:rtl/>
                <w:lang w:bidi="fa-IR"/>
              </w:rPr>
              <w:t>فضای شخصی محدوده ای غیر قابل رویت در اطراف فرد است که مزاحمی به آن راه ندارد. فضای شخصی نه الزاما" شکل حجمی دارد و نه به طور مساوی در تمام جهات گسترش می یابد.</w:t>
            </w:r>
          </w:p>
        </w:tc>
      </w:tr>
      <w:tr w:rsidR="00D0249D" w:rsidRPr="00300867" w14:paraId="54506BC9" w14:textId="77777777" w:rsidTr="00B014C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081" w:type="dxa"/>
          </w:tcPr>
          <w:p w14:paraId="5209597B" w14:textId="77777777" w:rsidR="00D0249D" w:rsidRPr="00300867" w:rsidRDefault="00D0249D">
            <w:pPr>
              <w:bidi/>
              <w:spacing w:line="276" w:lineRule="auto"/>
              <w:jc w:val="both"/>
              <w:rPr>
                <w:rFonts w:cs="B Nazanin"/>
                <w:sz w:val="20"/>
                <w:szCs w:val="20"/>
                <w:vertAlign w:val="superscript"/>
                <w:rtl/>
                <w:lang w:bidi="fa-IR"/>
              </w:rPr>
            </w:pPr>
            <w:r w:rsidRPr="00300867">
              <w:rPr>
                <w:rFonts w:cs="B Nazanin" w:hint="cs"/>
                <w:sz w:val="20"/>
                <w:szCs w:val="20"/>
                <w:rtl/>
                <w:lang w:bidi="fa-IR"/>
              </w:rPr>
              <w:t>گلفمن</w:t>
            </w:r>
            <w:r w:rsidRPr="00300867">
              <w:rPr>
                <w:rStyle w:val="FootnoteReference"/>
                <w:rFonts w:cs="B Nazanin"/>
                <w:sz w:val="20"/>
                <w:szCs w:val="20"/>
                <w:rtl/>
                <w:lang w:bidi="fa-IR"/>
              </w:rPr>
              <w:footnoteReference w:id="4"/>
            </w:r>
          </w:p>
        </w:tc>
        <w:tc>
          <w:tcPr>
            <w:tcW w:w="9048" w:type="dxa"/>
          </w:tcPr>
          <w:p w14:paraId="4BBAB221" w14:textId="77777777" w:rsidR="00D0249D" w:rsidRPr="00300867" w:rsidRDefault="00D0249D">
            <w:pPr>
              <w:bidi/>
              <w:spacing w:line="276" w:lineRule="auto"/>
              <w:jc w:val="both"/>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300867">
              <w:rPr>
                <w:rFonts w:cs="B Nazanin" w:hint="cs"/>
                <w:sz w:val="20"/>
                <w:szCs w:val="20"/>
                <w:rtl/>
                <w:lang w:bidi="fa-IR"/>
              </w:rPr>
              <w:t>اگر شخص دیگری وارد فضای شخصی شود فرد احساس مزاحمت می کند و عدم رضایت خود را نشان می دهد.</w:t>
            </w:r>
          </w:p>
        </w:tc>
      </w:tr>
      <w:tr w:rsidR="00D0249D" w:rsidRPr="00300867" w14:paraId="2B972D92" w14:textId="77777777" w:rsidTr="00B014CC">
        <w:trPr>
          <w:trHeight w:val="708"/>
        </w:trPr>
        <w:tc>
          <w:tcPr>
            <w:cnfStyle w:val="001000000000" w:firstRow="0" w:lastRow="0" w:firstColumn="1" w:lastColumn="0" w:oddVBand="0" w:evenVBand="0" w:oddHBand="0" w:evenHBand="0" w:firstRowFirstColumn="0" w:firstRowLastColumn="0" w:lastRowFirstColumn="0" w:lastRowLastColumn="0"/>
            <w:tcW w:w="1081" w:type="dxa"/>
          </w:tcPr>
          <w:p w14:paraId="2C43E905" w14:textId="77777777" w:rsidR="00D0249D" w:rsidRPr="00300867" w:rsidRDefault="00D0249D">
            <w:pPr>
              <w:bidi/>
              <w:spacing w:line="276" w:lineRule="auto"/>
              <w:jc w:val="both"/>
              <w:rPr>
                <w:rFonts w:cs="B Nazanin"/>
                <w:sz w:val="20"/>
                <w:szCs w:val="20"/>
                <w:rtl/>
                <w:lang w:bidi="fa-IR"/>
              </w:rPr>
            </w:pPr>
            <w:r w:rsidRPr="00300867">
              <w:rPr>
                <w:rFonts w:cs="B Nazanin" w:hint="cs"/>
                <w:sz w:val="20"/>
                <w:szCs w:val="20"/>
                <w:rtl/>
                <w:lang w:bidi="fa-IR"/>
              </w:rPr>
              <w:t>وایت</w:t>
            </w:r>
            <w:r w:rsidRPr="00300867">
              <w:rPr>
                <w:rStyle w:val="FootnoteReference"/>
                <w:rFonts w:cs="B Nazanin"/>
                <w:sz w:val="20"/>
                <w:szCs w:val="20"/>
                <w:rtl/>
                <w:lang w:bidi="fa-IR"/>
              </w:rPr>
              <w:footnoteReference w:id="5"/>
            </w:r>
          </w:p>
        </w:tc>
        <w:tc>
          <w:tcPr>
            <w:tcW w:w="9048" w:type="dxa"/>
          </w:tcPr>
          <w:p w14:paraId="444F26FA" w14:textId="77777777" w:rsidR="00D0249D" w:rsidRPr="00300867" w:rsidRDefault="00D0249D">
            <w:pPr>
              <w:bidi/>
              <w:spacing w:line="276" w:lineRule="auto"/>
              <w:jc w:val="both"/>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300867">
              <w:rPr>
                <w:rFonts w:cs="B Nazanin" w:hint="cs"/>
                <w:sz w:val="20"/>
                <w:szCs w:val="20"/>
                <w:rtl/>
                <w:lang w:bidi="fa-IR"/>
              </w:rPr>
              <w:t>مردم خود را با شرایط آسایش تطبیق می دهند و یا مبلمان را برای آسایش خود جابجا می کنند. صندلی های قابل حرکت از عناصر مورد علاقه مردم هستند.</w:t>
            </w:r>
          </w:p>
        </w:tc>
      </w:tr>
      <w:tr w:rsidR="00D0249D" w:rsidRPr="00300867" w14:paraId="01B23541" w14:textId="77777777" w:rsidTr="00B014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081" w:type="dxa"/>
          </w:tcPr>
          <w:p w14:paraId="61BC1154" w14:textId="77777777" w:rsidR="00D0249D" w:rsidRPr="00300867" w:rsidRDefault="00D0249D">
            <w:pPr>
              <w:bidi/>
              <w:spacing w:line="276" w:lineRule="auto"/>
              <w:jc w:val="both"/>
              <w:rPr>
                <w:rFonts w:cs="B Nazanin"/>
                <w:sz w:val="20"/>
                <w:szCs w:val="20"/>
                <w:vertAlign w:val="superscript"/>
                <w:rtl/>
                <w:lang w:bidi="fa-IR"/>
              </w:rPr>
            </w:pPr>
            <w:r w:rsidRPr="00300867">
              <w:rPr>
                <w:rFonts w:cs="B Nazanin" w:hint="cs"/>
                <w:sz w:val="20"/>
                <w:szCs w:val="20"/>
                <w:rtl/>
                <w:lang w:bidi="fa-IR"/>
              </w:rPr>
              <w:lastRenderedPageBreak/>
              <w:t>هال</w:t>
            </w:r>
            <w:r w:rsidRPr="00300867">
              <w:rPr>
                <w:rStyle w:val="FootnoteReference"/>
                <w:rFonts w:cs="B Nazanin"/>
                <w:sz w:val="20"/>
                <w:szCs w:val="20"/>
                <w:rtl/>
                <w:lang w:bidi="fa-IR"/>
              </w:rPr>
              <w:footnoteReference w:id="6"/>
            </w:r>
          </w:p>
        </w:tc>
        <w:tc>
          <w:tcPr>
            <w:tcW w:w="9048" w:type="dxa"/>
          </w:tcPr>
          <w:p w14:paraId="06F1B4D0" w14:textId="77777777" w:rsidR="00D0249D" w:rsidRPr="00300867" w:rsidRDefault="00D0249D">
            <w:pPr>
              <w:bidi/>
              <w:spacing w:line="276" w:lineRule="auto"/>
              <w:jc w:val="both"/>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300867">
              <w:rPr>
                <w:rFonts w:cs="B Nazanin" w:hint="cs"/>
                <w:sz w:val="20"/>
                <w:szCs w:val="20"/>
                <w:rtl/>
                <w:lang w:bidi="fa-IR"/>
              </w:rPr>
              <w:t>ورود ناخواسته به فضای شخصی تحمل می شود.</w:t>
            </w:r>
          </w:p>
        </w:tc>
      </w:tr>
      <w:tr w:rsidR="00D0249D" w:rsidRPr="00300867" w14:paraId="7D6CCC7C" w14:textId="77777777" w:rsidTr="00B014CC">
        <w:trPr>
          <w:trHeight w:val="432"/>
        </w:trPr>
        <w:tc>
          <w:tcPr>
            <w:cnfStyle w:val="001000000000" w:firstRow="0" w:lastRow="0" w:firstColumn="1" w:lastColumn="0" w:oddVBand="0" w:evenVBand="0" w:oddHBand="0" w:evenHBand="0" w:firstRowFirstColumn="0" w:firstRowLastColumn="0" w:lastRowFirstColumn="0" w:lastRowLastColumn="0"/>
            <w:tcW w:w="1081" w:type="dxa"/>
          </w:tcPr>
          <w:p w14:paraId="2CB1C01A" w14:textId="77777777" w:rsidR="00D0249D" w:rsidRPr="00300867" w:rsidRDefault="00D0249D">
            <w:pPr>
              <w:bidi/>
              <w:spacing w:line="276" w:lineRule="auto"/>
              <w:jc w:val="both"/>
              <w:rPr>
                <w:rFonts w:cs="B Nazanin"/>
                <w:sz w:val="20"/>
                <w:szCs w:val="20"/>
                <w:vertAlign w:val="superscript"/>
                <w:lang w:bidi="fa-IR"/>
              </w:rPr>
            </w:pPr>
            <w:r w:rsidRPr="00300867">
              <w:rPr>
                <w:rFonts w:cs="B Nazanin" w:hint="cs"/>
                <w:sz w:val="20"/>
                <w:szCs w:val="20"/>
                <w:rtl/>
                <w:lang w:bidi="fa-IR"/>
              </w:rPr>
              <w:t>آلتمن</w:t>
            </w:r>
            <w:r w:rsidRPr="00300867">
              <w:rPr>
                <w:rStyle w:val="FootnoteReference"/>
                <w:rFonts w:cs="B Nazanin"/>
                <w:sz w:val="20"/>
                <w:szCs w:val="20"/>
                <w:rtl/>
                <w:lang w:bidi="fa-IR"/>
              </w:rPr>
              <w:footnoteReference w:id="7"/>
            </w:r>
          </w:p>
        </w:tc>
        <w:tc>
          <w:tcPr>
            <w:tcW w:w="9048" w:type="dxa"/>
          </w:tcPr>
          <w:p w14:paraId="3A2375D9" w14:textId="77777777" w:rsidR="00D0249D" w:rsidRPr="00300867" w:rsidRDefault="00D0249D">
            <w:pPr>
              <w:bidi/>
              <w:spacing w:line="276" w:lineRule="auto"/>
              <w:jc w:val="both"/>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300867">
              <w:rPr>
                <w:rFonts w:cs="B Nazanin" w:hint="cs"/>
                <w:sz w:val="20"/>
                <w:szCs w:val="20"/>
                <w:rtl/>
                <w:lang w:bidi="fa-IR"/>
              </w:rPr>
              <w:t>فضای شخصی سازوکاری است که از آن برای تعامل بین فردی و دستیابی به خلوت مطلوب استفاده می شود.</w:t>
            </w:r>
          </w:p>
        </w:tc>
      </w:tr>
      <w:tr w:rsidR="00D0249D" w:rsidRPr="00300867" w14:paraId="768585CA" w14:textId="77777777" w:rsidTr="00B014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081" w:type="dxa"/>
          </w:tcPr>
          <w:p w14:paraId="51EDBC43" w14:textId="77777777" w:rsidR="00D0249D" w:rsidRPr="00300867" w:rsidRDefault="00D0249D">
            <w:pPr>
              <w:bidi/>
              <w:spacing w:line="276" w:lineRule="auto"/>
              <w:jc w:val="both"/>
              <w:rPr>
                <w:rFonts w:cs="B Nazanin"/>
                <w:sz w:val="20"/>
                <w:szCs w:val="20"/>
                <w:rtl/>
                <w:lang w:bidi="fa-IR"/>
              </w:rPr>
            </w:pPr>
            <w:r w:rsidRPr="00300867">
              <w:rPr>
                <w:rFonts w:cs="B Nazanin" w:hint="cs"/>
                <w:sz w:val="20"/>
                <w:szCs w:val="20"/>
                <w:rtl/>
                <w:lang w:bidi="fa-IR"/>
              </w:rPr>
              <w:t>آرگایل</w:t>
            </w:r>
            <w:r w:rsidRPr="00300867">
              <w:rPr>
                <w:rStyle w:val="FootnoteReference"/>
                <w:rFonts w:cs="B Nazanin"/>
                <w:sz w:val="20"/>
                <w:szCs w:val="20"/>
                <w:rtl/>
                <w:lang w:bidi="fa-IR"/>
              </w:rPr>
              <w:footnoteReference w:id="8"/>
            </w:r>
          </w:p>
        </w:tc>
        <w:tc>
          <w:tcPr>
            <w:tcW w:w="9048" w:type="dxa"/>
          </w:tcPr>
          <w:p w14:paraId="285C4310" w14:textId="77777777" w:rsidR="00D0249D" w:rsidRPr="00300867" w:rsidRDefault="00D0249D">
            <w:pPr>
              <w:bidi/>
              <w:spacing w:line="276" w:lineRule="auto"/>
              <w:jc w:val="both"/>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300867">
              <w:rPr>
                <w:rFonts w:cs="B Nazanin" w:hint="cs"/>
                <w:sz w:val="20"/>
                <w:szCs w:val="20"/>
                <w:rtl/>
                <w:lang w:bidi="fa-IR"/>
              </w:rPr>
              <w:t>الگوی تعادل: افراد در تنظیم فاصله میان خود تعادل ایجاد می کنند.</w:t>
            </w:r>
          </w:p>
        </w:tc>
      </w:tr>
      <w:tr w:rsidR="00D0249D" w:rsidRPr="00300867" w14:paraId="1E110730" w14:textId="77777777" w:rsidTr="00B014CC">
        <w:trPr>
          <w:trHeight w:val="699"/>
        </w:trPr>
        <w:tc>
          <w:tcPr>
            <w:cnfStyle w:val="001000000000" w:firstRow="0" w:lastRow="0" w:firstColumn="1" w:lastColumn="0" w:oddVBand="0" w:evenVBand="0" w:oddHBand="0" w:evenHBand="0" w:firstRowFirstColumn="0" w:firstRowLastColumn="0" w:lastRowFirstColumn="0" w:lastRowLastColumn="0"/>
            <w:tcW w:w="1081" w:type="dxa"/>
          </w:tcPr>
          <w:p w14:paraId="7B6A936F" w14:textId="77777777" w:rsidR="00D0249D" w:rsidRPr="00300867" w:rsidRDefault="00D0249D">
            <w:pPr>
              <w:bidi/>
              <w:spacing w:line="276" w:lineRule="auto"/>
              <w:jc w:val="both"/>
              <w:rPr>
                <w:rFonts w:cs="B Nazanin"/>
                <w:sz w:val="20"/>
                <w:szCs w:val="20"/>
                <w:rtl/>
                <w:lang w:bidi="fa-IR"/>
              </w:rPr>
            </w:pPr>
            <w:r w:rsidRPr="00300867">
              <w:rPr>
                <w:rFonts w:cs="B Nazanin" w:hint="cs"/>
                <w:sz w:val="20"/>
                <w:szCs w:val="20"/>
                <w:rtl/>
                <w:lang w:bidi="fa-IR"/>
              </w:rPr>
              <w:t>سومر</w:t>
            </w:r>
            <w:r w:rsidRPr="00300867">
              <w:rPr>
                <w:rStyle w:val="FootnoteReference"/>
                <w:rFonts w:cs="B Nazanin"/>
                <w:sz w:val="20"/>
                <w:szCs w:val="20"/>
                <w:rtl/>
                <w:lang w:bidi="fa-IR"/>
              </w:rPr>
              <w:footnoteReference w:id="9"/>
            </w:r>
          </w:p>
        </w:tc>
        <w:tc>
          <w:tcPr>
            <w:tcW w:w="9048" w:type="dxa"/>
          </w:tcPr>
          <w:p w14:paraId="42A70FAC" w14:textId="77777777" w:rsidR="00D0249D" w:rsidRPr="00300867" w:rsidRDefault="00D0249D">
            <w:pPr>
              <w:bidi/>
              <w:spacing w:line="276" w:lineRule="auto"/>
              <w:jc w:val="both"/>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300867">
              <w:rPr>
                <w:rFonts w:cs="B Nazanin" w:hint="cs"/>
                <w:sz w:val="20"/>
                <w:szCs w:val="20"/>
                <w:rtl/>
                <w:lang w:bidi="fa-IR"/>
              </w:rPr>
              <w:t>قلمرو قابل حمل: فضای شخصی فضایی است با حدود نامرئی که بدن انسان را فرا می گیرد و افراد ناخوانده اجازه ورود به فضای شخصی را ندارند.</w:t>
            </w:r>
          </w:p>
        </w:tc>
      </w:tr>
      <w:tr w:rsidR="00D0249D" w:rsidRPr="00300867" w14:paraId="7EB9B35F" w14:textId="77777777" w:rsidTr="00B014CC">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081" w:type="dxa"/>
          </w:tcPr>
          <w:p w14:paraId="0E4D7DC7" w14:textId="77777777" w:rsidR="00D0249D" w:rsidRPr="00300867" w:rsidRDefault="00D0249D">
            <w:pPr>
              <w:bidi/>
              <w:spacing w:line="276" w:lineRule="auto"/>
              <w:jc w:val="both"/>
              <w:rPr>
                <w:rFonts w:cs="B Nazanin"/>
                <w:sz w:val="20"/>
                <w:szCs w:val="20"/>
                <w:rtl/>
                <w:lang w:bidi="fa-IR"/>
              </w:rPr>
            </w:pPr>
            <w:r w:rsidRPr="00300867">
              <w:rPr>
                <w:rFonts w:cs="B Nazanin" w:hint="cs"/>
                <w:sz w:val="20"/>
                <w:szCs w:val="20"/>
                <w:rtl/>
                <w:lang w:bidi="fa-IR"/>
              </w:rPr>
              <w:t>گافمن</w:t>
            </w:r>
            <w:r w:rsidRPr="00300867">
              <w:rPr>
                <w:rStyle w:val="FootnoteReference"/>
                <w:rFonts w:cs="B Nazanin"/>
                <w:sz w:val="20"/>
                <w:szCs w:val="20"/>
                <w:rtl/>
                <w:lang w:bidi="fa-IR"/>
              </w:rPr>
              <w:footnoteReference w:id="10"/>
            </w:r>
          </w:p>
        </w:tc>
        <w:tc>
          <w:tcPr>
            <w:tcW w:w="9048" w:type="dxa"/>
          </w:tcPr>
          <w:p w14:paraId="4DDEFDC1" w14:textId="77777777" w:rsidR="00D0249D" w:rsidRPr="00300867" w:rsidRDefault="00D0249D">
            <w:pPr>
              <w:bidi/>
              <w:spacing w:line="276" w:lineRule="auto"/>
              <w:jc w:val="both"/>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300867">
              <w:rPr>
                <w:rFonts w:cs="B Nazanin" w:hint="cs"/>
                <w:sz w:val="20"/>
                <w:szCs w:val="20"/>
                <w:rtl/>
                <w:lang w:bidi="fa-IR"/>
              </w:rPr>
              <w:t>فضای شخصی فضای پیرامون افراد است بطوری که ورود دیگری به آن موجب رنجش فرد می شود و اگر احساس کند به او تجاوز شده ابراز ناراحتی و کنار کشیدن می کند</w:t>
            </w:r>
          </w:p>
        </w:tc>
      </w:tr>
      <w:tr w:rsidR="00D0249D" w:rsidRPr="00300867" w14:paraId="4631A233" w14:textId="77777777" w:rsidTr="00B014CC">
        <w:trPr>
          <w:trHeight w:val="349"/>
        </w:trPr>
        <w:tc>
          <w:tcPr>
            <w:cnfStyle w:val="001000000000" w:firstRow="0" w:lastRow="0" w:firstColumn="1" w:lastColumn="0" w:oddVBand="0" w:evenVBand="0" w:oddHBand="0" w:evenHBand="0" w:firstRowFirstColumn="0" w:firstRowLastColumn="0" w:lastRowFirstColumn="0" w:lastRowLastColumn="0"/>
            <w:tcW w:w="1081" w:type="dxa"/>
          </w:tcPr>
          <w:p w14:paraId="352330AF" w14:textId="77777777" w:rsidR="00D0249D" w:rsidRPr="00300867" w:rsidRDefault="00D0249D">
            <w:pPr>
              <w:bidi/>
              <w:spacing w:line="276" w:lineRule="auto"/>
              <w:jc w:val="both"/>
              <w:rPr>
                <w:rFonts w:cs="B Nazanin"/>
                <w:sz w:val="20"/>
                <w:szCs w:val="20"/>
                <w:rtl/>
                <w:lang w:bidi="fa-IR"/>
              </w:rPr>
            </w:pPr>
            <w:r w:rsidRPr="00300867">
              <w:rPr>
                <w:rFonts w:cs="B Nazanin" w:hint="cs"/>
                <w:sz w:val="20"/>
                <w:szCs w:val="20"/>
                <w:rtl/>
                <w:lang w:bidi="fa-IR"/>
              </w:rPr>
              <w:t>هایداک،</w:t>
            </w:r>
            <w:r w:rsidRPr="00300867">
              <w:rPr>
                <w:rStyle w:val="FootnoteReference"/>
                <w:rFonts w:cs="B Nazanin"/>
                <w:sz w:val="20"/>
                <w:szCs w:val="20"/>
                <w:rtl/>
                <w:lang w:bidi="fa-IR"/>
              </w:rPr>
              <w:footnoteReference w:id="11"/>
            </w:r>
          </w:p>
        </w:tc>
        <w:tc>
          <w:tcPr>
            <w:tcW w:w="9048" w:type="dxa"/>
          </w:tcPr>
          <w:p w14:paraId="220F7614" w14:textId="77777777" w:rsidR="00D0249D" w:rsidRPr="00300867" w:rsidRDefault="00D0249D">
            <w:pPr>
              <w:bidi/>
              <w:spacing w:line="276" w:lineRule="auto"/>
              <w:jc w:val="both"/>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300867">
              <w:rPr>
                <w:rFonts w:cs="B Nazanin" w:hint="cs"/>
                <w:sz w:val="20"/>
                <w:szCs w:val="20"/>
                <w:rtl/>
                <w:lang w:bidi="fa-IR"/>
              </w:rPr>
              <w:t>فضای شخصی به عنوان محیط اطراف بدن شخص تعریف می شود که ورود دیگران به آن بدون مشکل نیست.</w:t>
            </w:r>
          </w:p>
        </w:tc>
      </w:tr>
      <w:tr w:rsidR="00D0249D" w:rsidRPr="00300867" w14:paraId="23487EB5" w14:textId="77777777" w:rsidTr="00B014C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81" w:type="dxa"/>
          </w:tcPr>
          <w:p w14:paraId="79285C8F" w14:textId="77777777" w:rsidR="00D0249D" w:rsidRPr="00300867" w:rsidRDefault="00D0249D">
            <w:pPr>
              <w:bidi/>
              <w:spacing w:line="276" w:lineRule="auto"/>
              <w:jc w:val="both"/>
              <w:rPr>
                <w:rFonts w:cs="B Nazanin"/>
                <w:sz w:val="20"/>
                <w:szCs w:val="20"/>
                <w:rtl/>
                <w:lang w:bidi="fa-IR"/>
              </w:rPr>
            </w:pPr>
            <w:r w:rsidRPr="00300867">
              <w:rPr>
                <w:rFonts w:cs="B Nazanin" w:hint="cs"/>
                <w:sz w:val="20"/>
                <w:szCs w:val="20"/>
                <w:rtl/>
                <w:lang w:bidi="fa-IR"/>
              </w:rPr>
              <w:t>باراش،فلیپ سومر</w:t>
            </w:r>
            <w:r w:rsidRPr="00300867">
              <w:rPr>
                <w:rStyle w:val="FootnoteReference"/>
                <w:rFonts w:cs="B Nazanin"/>
                <w:sz w:val="20"/>
                <w:szCs w:val="20"/>
                <w:rtl/>
                <w:lang w:bidi="fa-IR"/>
              </w:rPr>
              <w:footnoteReference w:id="12"/>
            </w:r>
          </w:p>
        </w:tc>
        <w:tc>
          <w:tcPr>
            <w:tcW w:w="9048" w:type="dxa"/>
          </w:tcPr>
          <w:p w14:paraId="1C73D895" w14:textId="77777777" w:rsidR="00D0249D" w:rsidRPr="00300867" w:rsidRDefault="00D0249D">
            <w:pPr>
              <w:bidi/>
              <w:spacing w:line="276" w:lineRule="auto"/>
              <w:jc w:val="both"/>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300867">
              <w:rPr>
                <w:rFonts w:cs="B Nazanin" w:hint="cs"/>
                <w:sz w:val="20"/>
                <w:szCs w:val="20"/>
                <w:rtl/>
                <w:lang w:bidi="fa-IR"/>
              </w:rPr>
              <w:t>تعرضات به فضای شخصی اغلب باعث می شود مردم تسلیم شوند و جای خود را تغییر دهند</w:t>
            </w:r>
          </w:p>
        </w:tc>
      </w:tr>
    </w:tbl>
    <w:p w14:paraId="3AD397D4" w14:textId="771820B2" w:rsidR="008C64F2" w:rsidRDefault="008C64F2" w:rsidP="00300867">
      <w:pPr>
        <w:bidi/>
        <w:spacing w:line="276" w:lineRule="auto"/>
        <w:jc w:val="both"/>
        <w:rPr>
          <w:rFonts w:asciiTheme="majorBidi" w:hAnsiTheme="majorBidi" w:cs="B Nazanin"/>
          <w:sz w:val="26"/>
          <w:szCs w:val="26"/>
          <w:rtl/>
        </w:rPr>
      </w:pPr>
      <w:r w:rsidRPr="008C64F2">
        <w:rPr>
          <w:rFonts w:asciiTheme="majorBidi" w:hAnsiTheme="majorBidi" w:cs="B Nazanin"/>
          <w:sz w:val="26"/>
          <w:szCs w:val="26"/>
          <w:rtl/>
        </w:rPr>
        <w:t>رفتار فضایی به‌عنوان تعاملات بین فردی و انتخاب فاصله مناسب بین افراد، نقش مهمی در زندگی اجتماعی دارد که معمولاً تا رخداد رویدادهای غیرعادی مورد توجه قرار نمی‌گیرد. واکنش‌های هیجانی افراد به تعرض به فضای شخصی، مانند لمس غیرمنتظره، تحت تأثیر رفتار فضایی دیگران و ویژگی‌های شخصیتی مانند برون‌گرایی و درون‌گرایی است</w:t>
      </w:r>
      <w:r w:rsidRPr="008C64F2">
        <w:rPr>
          <w:rFonts w:asciiTheme="majorBidi" w:hAnsiTheme="majorBidi" w:cs="B Nazanin"/>
          <w:sz w:val="26"/>
          <w:szCs w:val="26"/>
        </w:rPr>
        <w:t xml:space="preserve"> </w:t>
      </w:r>
      <w:r w:rsidR="00454401">
        <w:rPr>
          <w:rFonts w:asciiTheme="majorBidi" w:hAnsiTheme="majorBidi" w:cs="B Nazanin" w:hint="cs"/>
          <w:sz w:val="26"/>
          <w:szCs w:val="26"/>
          <w:rtl/>
          <w:lang w:bidi="fa-IR"/>
        </w:rPr>
        <w:t>(محمودی،1387)</w:t>
      </w:r>
      <w:r w:rsidRPr="008C64F2">
        <w:rPr>
          <w:rFonts w:asciiTheme="majorBidi" w:hAnsiTheme="majorBidi" w:cs="B Nazanin"/>
          <w:sz w:val="26"/>
          <w:szCs w:val="26"/>
        </w:rPr>
        <w:t xml:space="preserve">. </w:t>
      </w:r>
      <w:r w:rsidRPr="008C64F2">
        <w:rPr>
          <w:rFonts w:asciiTheme="majorBidi" w:hAnsiTheme="majorBidi" w:cs="B Nazanin"/>
          <w:sz w:val="26"/>
          <w:szCs w:val="26"/>
          <w:rtl/>
        </w:rPr>
        <w:t>ادوارد هال در کتاب «بعد پنهان» چهار فاصله بین فردی را معرفی کرده است: صمیمی (</w:t>
      </w:r>
      <w:r w:rsidRPr="008C64F2">
        <w:rPr>
          <w:rFonts w:asciiTheme="majorBidi" w:hAnsiTheme="majorBidi" w:cs="B Nazanin"/>
          <w:sz w:val="26"/>
          <w:szCs w:val="26"/>
          <w:rtl/>
          <w:lang w:bidi="fa-IR"/>
        </w:rPr>
        <w:t>۰</w:t>
      </w:r>
      <w:r w:rsidRPr="008C64F2">
        <w:rPr>
          <w:rFonts w:asciiTheme="majorBidi" w:hAnsiTheme="majorBidi" w:cs="B Nazanin"/>
          <w:sz w:val="26"/>
          <w:szCs w:val="26"/>
          <w:rtl/>
        </w:rPr>
        <w:t xml:space="preserve"> تا </w:t>
      </w:r>
      <w:r w:rsidRPr="008C64F2">
        <w:rPr>
          <w:rFonts w:asciiTheme="majorBidi" w:hAnsiTheme="majorBidi" w:cs="B Nazanin"/>
          <w:sz w:val="26"/>
          <w:szCs w:val="26"/>
          <w:rtl/>
          <w:lang w:bidi="fa-IR"/>
        </w:rPr>
        <w:t>۴۶</w:t>
      </w:r>
      <w:r w:rsidRPr="008C64F2">
        <w:rPr>
          <w:rFonts w:asciiTheme="majorBidi" w:hAnsiTheme="majorBidi" w:cs="B Nazanin"/>
          <w:sz w:val="26"/>
          <w:szCs w:val="26"/>
          <w:rtl/>
        </w:rPr>
        <w:t xml:space="preserve"> سانتی‌متر)، شخصی (</w:t>
      </w:r>
      <w:r w:rsidRPr="008C64F2">
        <w:rPr>
          <w:rFonts w:asciiTheme="majorBidi" w:hAnsiTheme="majorBidi" w:cs="B Nazanin"/>
          <w:sz w:val="26"/>
          <w:szCs w:val="26"/>
          <w:rtl/>
          <w:lang w:bidi="fa-IR"/>
        </w:rPr>
        <w:t>۴۶</w:t>
      </w:r>
      <w:r w:rsidRPr="008C64F2">
        <w:rPr>
          <w:rFonts w:asciiTheme="majorBidi" w:hAnsiTheme="majorBidi" w:cs="B Nazanin"/>
          <w:sz w:val="26"/>
          <w:szCs w:val="26"/>
          <w:rtl/>
        </w:rPr>
        <w:t xml:space="preserve"> تا </w:t>
      </w:r>
      <w:r w:rsidRPr="008C64F2">
        <w:rPr>
          <w:rFonts w:asciiTheme="majorBidi" w:hAnsiTheme="majorBidi" w:cs="B Nazanin"/>
          <w:sz w:val="26"/>
          <w:szCs w:val="26"/>
          <w:rtl/>
          <w:lang w:bidi="fa-IR"/>
        </w:rPr>
        <w:t>۱۲۲</w:t>
      </w:r>
      <w:r w:rsidRPr="008C64F2">
        <w:rPr>
          <w:rFonts w:asciiTheme="majorBidi" w:hAnsiTheme="majorBidi" w:cs="B Nazanin"/>
          <w:sz w:val="26"/>
          <w:szCs w:val="26"/>
          <w:rtl/>
        </w:rPr>
        <w:t xml:space="preserve"> سانتی‌متر)، اجتماعی (</w:t>
      </w:r>
      <w:r w:rsidRPr="008C64F2">
        <w:rPr>
          <w:rFonts w:asciiTheme="majorBidi" w:hAnsiTheme="majorBidi" w:cs="B Nazanin"/>
          <w:sz w:val="26"/>
          <w:szCs w:val="26"/>
          <w:rtl/>
          <w:lang w:bidi="fa-IR"/>
        </w:rPr>
        <w:t>۱۲۲</w:t>
      </w:r>
      <w:r w:rsidRPr="008C64F2">
        <w:rPr>
          <w:rFonts w:asciiTheme="majorBidi" w:hAnsiTheme="majorBidi" w:cs="B Nazanin"/>
          <w:sz w:val="26"/>
          <w:szCs w:val="26"/>
          <w:rtl/>
        </w:rPr>
        <w:t xml:space="preserve"> تا </w:t>
      </w:r>
      <w:r w:rsidRPr="008C64F2">
        <w:rPr>
          <w:rFonts w:asciiTheme="majorBidi" w:hAnsiTheme="majorBidi" w:cs="B Nazanin"/>
          <w:sz w:val="26"/>
          <w:szCs w:val="26"/>
          <w:rtl/>
          <w:lang w:bidi="fa-IR"/>
        </w:rPr>
        <w:t>۳۶۶</w:t>
      </w:r>
      <w:r w:rsidRPr="008C64F2">
        <w:rPr>
          <w:rFonts w:asciiTheme="majorBidi" w:hAnsiTheme="majorBidi" w:cs="B Nazanin"/>
          <w:sz w:val="26"/>
          <w:szCs w:val="26"/>
          <w:rtl/>
        </w:rPr>
        <w:t xml:space="preserve"> سانتی‌متر) و عمومی (</w:t>
      </w:r>
      <w:r w:rsidRPr="008C64F2">
        <w:rPr>
          <w:rFonts w:asciiTheme="majorBidi" w:hAnsiTheme="majorBidi" w:cs="B Nazanin"/>
          <w:sz w:val="26"/>
          <w:szCs w:val="26"/>
          <w:rtl/>
          <w:lang w:bidi="fa-IR"/>
        </w:rPr>
        <w:t>۳۶۶</w:t>
      </w:r>
      <w:r w:rsidRPr="008C64F2">
        <w:rPr>
          <w:rFonts w:asciiTheme="majorBidi" w:hAnsiTheme="majorBidi" w:cs="B Nazanin"/>
          <w:sz w:val="26"/>
          <w:szCs w:val="26"/>
          <w:rtl/>
        </w:rPr>
        <w:t xml:space="preserve"> تا </w:t>
      </w:r>
      <w:r w:rsidRPr="008C64F2">
        <w:rPr>
          <w:rFonts w:asciiTheme="majorBidi" w:hAnsiTheme="majorBidi" w:cs="B Nazanin"/>
          <w:sz w:val="26"/>
          <w:szCs w:val="26"/>
          <w:rtl/>
          <w:lang w:bidi="fa-IR"/>
        </w:rPr>
        <w:t>۷۶۲</w:t>
      </w:r>
      <w:r w:rsidRPr="008C64F2">
        <w:rPr>
          <w:rFonts w:asciiTheme="majorBidi" w:hAnsiTheme="majorBidi" w:cs="B Nazanin"/>
          <w:sz w:val="26"/>
          <w:szCs w:val="26"/>
          <w:rtl/>
        </w:rPr>
        <w:t xml:space="preserve"> سانتی‌متر)</w:t>
      </w:r>
      <w:r w:rsidR="00454401">
        <w:rPr>
          <w:rFonts w:asciiTheme="majorBidi" w:hAnsiTheme="majorBidi" w:cs="B Nazanin" w:hint="cs"/>
          <w:sz w:val="26"/>
          <w:szCs w:val="26"/>
          <w:rtl/>
        </w:rPr>
        <w:t>(طبیبیان،1393)</w:t>
      </w:r>
      <w:r w:rsidRPr="008C64F2">
        <w:rPr>
          <w:rFonts w:asciiTheme="majorBidi" w:hAnsiTheme="majorBidi" w:cs="B Nazanin"/>
          <w:sz w:val="26"/>
          <w:szCs w:val="26"/>
        </w:rPr>
        <w:t xml:space="preserve">. </w:t>
      </w:r>
      <w:r w:rsidRPr="008C64F2">
        <w:rPr>
          <w:rFonts w:asciiTheme="majorBidi" w:hAnsiTheme="majorBidi" w:cs="B Nazanin"/>
          <w:sz w:val="26"/>
          <w:szCs w:val="26"/>
          <w:rtl/>
        </w:rPr>
        <w:t>این فاصله‌ها در محیط‌های عمومی مانند مترو و آسانسور اهمیت دارند، جایی که افراد برای جلوگیری از تجاوز به حریم خصوصی، فاصله خود را حفظ می‌کنند و ورود به فضای شخصی اغلب فشارزا و ناخوشایند است</w:t>
      </w:r>
      <w:r w:rsidRPr="008C64F2">
        <w:rPr>
          <w:rFonts w:asciiTheme="majorBidi" w:hAnsiTheme="majorBidi" w:cs="B Nazanin"/>
          <w:sz w:val="26"/>
          <w:szCs w:val="26"/>
        </w:rPr>
        <w:t>.</w:t>
      </w:r>
      <w:r w:rsidR="00300867">
        <w:rPr>
          <w:rFonts w:asciiTheme="majorBidi" w:hAnsiTheme="majorBidi" w:cs="B Nazanin" w:hint="cs"/>
          <w:sz w:val="26"/>
          <w:szCs w:val="26"/>
          <w:rtl/>
        </w:rPr>
        <w:t xml:space="preserve"> </w:t>
      </w:r>
      <w:r w:rsidRPr="008C64F2">
        <w:rPr>
          <w:rFonts w:asciiTheme="majorBidi" w:hAnsiTheme="majorBidi" w:cs="B Nazanin"/>
          <w:sz w:val="26"/>
          <w:szCs w:val="26"/>
          <w:rtl/>
        </w:rPr>
        <w:t xml:space="preserve">تجاوز به فضای شخصی باعث افزایش برانگیختگی هیجانی می‌شود که می‌تواند پاسخ‌های رفتاری مختلفی را برانگیزد. این برانگیختگی تحت تأثیر رفتارهای غیرکلامی دیگران، به‌ویژه فاصله بین فردی و تماس چشمی است و تغییر آن نقش تعدیل‌کننده در واکنش‌های فرد دارد. متغیرهای مؤثر بر فضای شخصی شامل عوامل موقعیتی، سن، جنسیت و زمینه‌های نژادی، فرهنگی و قومی هستند. </w:t>
      </w:r>
      <w:r w:rsidR="00454401">
        <w:rPr>
          <w:rFonts w:asciiTheme="majorBidi" w:hAnsiTheme="majorBidi" w:cs="B Nazanin" w:hint="cs"/>
          <w:rtl/>
        </w:rPr>
        <w:t>(محمودی،1387)</w:t>
      </w:r>
    </w:p>
    <w:p w14:paraId="316E3F3D" w14:textId="60243847" w:rsidR="00DA2CE6" w:rsidRPr="00D914B4" w:rsidRDefault="00DA2CE6" w:rsidP="00D914B4">
      <w:pPr>
        <w:bidi/>
        <w:spacing w:line="276" w:lineRule="auto"/>
        <w:jc w:val="both"/>
        <w:rPr>
          <w:rFonts w:cs="B Nazanin"/>
          <w:sz w:val="26"/>
          <w:szCs w:val="26"/>
          <w:rtl/>
          <w:lang w:bidi="fa-IR"/>
        </w:rPr>
      </w:pPr>
      <w:r w:rsidRPr="00300867">
        <w:rPr>
          <w:rFonts w:cs="B Nazanin" w:hint="cs"/>
          <w:sz w:val="26"/>
          <w:szCs w:val="26"/>
          <w:rtl/>
          <w:lang w:bidi="fa-IR"/>
        </w:rPr>
        <w:t>انسان به طورفطری با ایجاد قلمرو و جداکردن خود از دیگران، محدوده آسایشی را برای خود تدارک می بیند. رفتار مربوط به قلمرو یکی از چند ساز و کار نظارت بر مرز میان خود و دیگری است.</w:t>
      </w:r>
      <w:r w:rsidR="00454401">
        <w:rPr>
          <w:rFonts w:cs="B Nazanin" w:hint="cs"/>
          <w:sz w:val="26"/>
          <w:szCs w:val="26"/>
          <w:rtl/>
          <w:lang w:bidi="fa-IR"/>
        </w:rPr>
        <w:t>(شاهچراغی،بندرآباد،1393)</w:t>
      </w:r>
      <w:r w:rsidRPr="00300867">
        <w:rPr>
          <w:rFonts w:cs="B Nazanin" w:hint="cs"/>
          <w:sz w:val="24"/>
          <w:szCs w:val="24"/>
          <w:rtl/>
          <w:lang w:bidi="fa-IR"/>
        </w:rPr>
        <w:t xml:space="preserve"> </w:t>
      </w:r>
      <w:r w:rsidRPr="00300867">
        <w:rPr>
          <w:rFonts w:cs="B Nazanin" w:hint="cs"/>
          <w:sz w:val="26"/>
          <w:szCs w:val="26"/>
          <w:rtl/>
          <w:lang w:bidi="fa-IR"/>
        </w:rPr>
        <w:t xml:space="preserve">تجاوز به قلمرو عبور از خط غیر مجاز از مرز پیرامون فرد یا گروه است که با هیجانات انسانی همراه است. هیجانات بصورت پدیده هایی ذهنی باعث می شوند بصورت خاص عصبانی یا شاد </w:t>
      </w:r>
      <w:r>
        <w:rPr>
          <w:rFonts w:cs="B Nazanin" w:hint="cs"/>
          <w:sz w:val="26"/>
          <w:szCs w:val="26"/>
          <w:rtl/>
          <w:lang w:bidi="fa-IR"/>
        </w:rPr>
        <w:t>باشیم</w:t>
      </w:r>
      <w:r w:rsidRPr="00300867">
        <w:rPr>
          <w:rFonts w:cs="B Nazanin" w:hint="cs"/>
          <w:sz w:val="26"/>
          <w:szCs w:val="26"/>
          <w:rtl/>
          <w:lang w:bidi="fa-IR"/>
        </w:rPr>
        <w:t xml:space="preserve">. هیجانات پدیده های اجتماعی نیز هستند وقتی عصبانی می شویم </w:t>
      </w:r>
      <w:r w:rsidRPr="00300867">
        <w:rPr>
          <w:rFonts w:cs="B Nazanin" w:hint="cs"/>
          <w:sz w:val="26"/>
          <w:szCs w:val="26"/>
          <w:rtl/>
          <w:lang w:bidi="fa-IR"/>
        </w:rPr>
        <w:lastRenderedPageBreak/>
        <w:t>علائم قابل تشخ</w:t>
      </w:r>
      <w:r>
        <w:rPr>
          <w:rFonts w:cs="B Nazanin" w:hint="cs"/>
          <w:sz w:val="26"/>
          <w:szCs w:val="26"/>
          <w:rtl/>
          <w:lang w:bidi="fa-IR"/>
        </w:rPr>
        <w:t>یص</w:t>
      </w:r>
      <w:r w:rsidRPr="00300867">
        <w:rPr>
          <w:rFonts w:cs="B Nazanin" w:hint="cs"/>
          <w:sz w:val="26"/>
          <w:szCs w:val="26"/>
          <w:rtl/>
          <w:lang w:bidi="fa-IR"/>
        </w:rPr>
        <w:t xml:space="preserve"> چهره ای، ژستی و کلامی می فرستیم که کیفیت هیجان پذیری ما را به دیگران منتقل می کند.( مثل حرکت ابرو و تن صدا) واکنش به تجاوز و تلاش برای حفظ قلمرو درجات مختلف دارد، از هشدار کامل، ایجاد علائم تند و پرخاش، نشانه های کلامی و غیر کلامی، ترک محل و ایجاد علائم در محیط به منظور جداسازی و مرزبندی فیزیکی را شامل می شود.</w:t>
      </w:r>
      <w:r w:rsidR="00454401">
        <w:rPr>
          <w:rFonts w:cs="B Nazanin" w:hint="cs"/>
          <w:sz w:val="26"/>
          <w:szCs w:val="26"/>
          <w:rtl/>
          <w:lang w:bidi="fa-IR"/>
        </w:rPr>
        <w:t>(نمازیان،1382)</w:t>
      </w:r>
      <w:r w:rsidRPr="00300867">
        <w:rPr>
          <w:rFonts w:cs="B Nazanin"/>
          <w:sz w:val="26"/>
          <w:szCs w:val="26"/>
          <w:rtl/>
          <w:lang w:bidi="fa-IR"/>
        </w:rPr>
        <w:t xml:space="preserve"> این واکنش‌ها نشان‌دهنده اهمیت عمیق قلمرو و حریم خصوصی در زندگی فردی و اجتماعی است</w:t>
      </w:r>
      <w:r w:rsidRPr="00300867">
        <w:rPr>
          <w:rFonts w:cs="B Nazanin"/>
          <w:sz w:val="26"/>
          <w:szCs w:val="26"/>
          <w:lang w:bidi="fa-IR"/>
        </w:rPr>
        <w:t>.</w:t>
      </w:r>
    </w:p>
    <w:p w14:paraId="407D4837" w14:textId="08CDEEB0" w:rsidR="008C64F2" w:rsidRPr="00300867" w:rsidRDefault="008C64F2" w:rsidP="008C64F2">
      <w:pPr>
        <w:bidi/>
        <w:spacing w:line="276" w:lineRule="auto"/>
        <w:jc w:val="both"/>
        <w:rPr>
          <w:rFonts w:cs="B Nazanin"/>
          <w:sz w:val="26"/>
          <w:szCs w:val="26"/>
          <w:rtl/>
          <w:lang w:bidi="fa-IR"/>
        </w:rPr>
      </w:pPr>
      <w:r w:rsidRPr="00300867">
        <w:rPr>
          <w:rFonts w:cs="B Nazanin" w:hint="cs"/>
          <w:sz w:val="26"/>
          <w:szCs w:val="26"/>
          <w:rtl/>
          <w:lang w:bidi="fa-IR"/>
        </w:rPr>
        <w:t>عوامل تاثیر گذار بر فضای شخصی در ارتباطی تنگاتنگ با هم بوده و نقش آنها بر یکدیگر تاثیر مستقیم خواهد داشت بطور</w:t>
      </w:r>
      <w:r w:rsidR="005236A4">
        <w:rPr>
          <w:rFonts w:cs="B Nazanin" w:hint="cs"/>
          <w:sz w:val="26"/>
          <w:szCs w:val="26"/>
          <w:rtl/>
          <w:lang w:bidi="fa-IR"/>
        </w:rPr>
        <w:t xml:space="preserve">کلی </w:t>
      </w:r>
      <w:r w:rsidRPr="00300867">
        <w:rPr>
          <w:rFonts w:cs="B Nazanin" w:hint="cs"/>
          <w:sz w:val="26"/>
          <w:szCs w:val="26"/>
          <w:rtl/>
          <w:lang w:bidi="fa-IR"/>
        </w:rPr>
        <w:t xml:space="preserve">می توان عنوان کرد که میزان صمیمیت </w:t>
      </w:r>
      <w:r w:rsidRPr="00717E92">
        <w:rPr>
          <w:rFonts w:cs="B Nazanin" w:hint="cs"/>
          <w:sz w:val="26"/>
          <w:szCs w:val="26"/>
          <w:rtl/>
          <w:lang w:bidi="fa-IR"/>
        </w:rPr>
        <w:t xml:space="preserve">افراد در موقعیت های مختلف به سن افراد، جنسیت آنها، فرهنگی که در آن زندگی می کنند و حتی شخصیت آنها دارد. در دیاگرام </w:t>
      </w:r>
      <w:r w:rsidR="00717E92">
        <w:rPr>
          <w:rFonts w:cs="B Nazanin" w:hint="cs"/>
          <w:sz w:val="26"/>
          <w:szCs w:val="26"/>
          <w:rtl/>
          <w:lang w:bidi="fa-IR"/>
        </w:rPr>
        <w:t>زیر</w:t>
      </w:r>
      <w:r w:rsidR="00B91556" w:rsidRPr="00717E92">
        <w:rPr>
          <w:rFonts w:cs="B Nazanin" w:hint="cs"/>
          <w:sz w:val="26"/>
          <w:szCs w:val="26"/>
          <w:rtl/>
          <w:lang w:bidi="fa-IR"/>
        </w:rPr>
        <w:t>(شکل 1)</w:t>
      </w:r>
      <w:r w:rsidRPr="00717E92">
        <w:rPr>
          <w:rFonts w:cs="B Nazanin" w:hint="cs"/>
          <w:sz w:val="26"/>
          <w:szCs w:val="26"/>
          <w:rtl/>
          <w:lang w:bidi="fa-IR"/>
        </w:rPr>
        <w:t xml:space="preserve"> میزان</w:t>
      </w:r>
      <w:r w:rsidRPr="00300867">
        <w:rPr>
          <w:rFonts w:cs="B Nazanin" w:hint="cs"/>
          <w:sz w:val="26"/>
          <w:szCs w:val="26"/>
          <w:rtl/>
          <w:lang w:bidi="fa-IR"/>
        </w:rPr>
        <w:t xml:space="preserve"> همپوشانی عوامل موثر بر فضای شخصی افراد نشان داده شده است. </w:t>
      </w:r>
    </w:p>
    <w:p w14:paraId="21483183" w14:textId="754AA83F" w:rsidR="008C64F2" w:rsidRPr="000D368B" w:rsidRDefault="008C64F2" w:rsidP="008C64F2">
      <w:pPr>
        <w:bidi/>
        <w:spacing w:line="276" w:lineRule="auto"/>
        <w:jc w:val="center"/>
        <w:rPr>
          <w:rFonts w:cs="B Nazanin"/>
          <w:rtl/>
          <w:lang w:bidi="fa-IR"/>
        </w:rPr>
      </w:pPr>
      <w:r w:rsidRPr="000D368B">
        <w:rPr>
          <w:rFonts w:cs="B Nazanin" w:hint="cs"/>
          <w:rtl/>
          <w:lang w:bidi="fa-IR"/>
        </w:rPr>
        <w:t>شکل</w:t>
      </w:r>
      <w:r w:rsidR="00D914B4" w:rsidRPr="000D368B">
        <w:rPr>
          <w:rFonts w:cs="B Nazanin" w:hint="cs"/>
          <w:rtl/>
          <w:lang w:bidi="fa-IR"/>
        </w:rPr>
        <w:t>1</w:t>
      </w:r>
      <w:r w:rsidRPr="000D368B">
        <w:rPr>
          <w:rFonts w:cs="B Nazanin" w:hint="cs"/>
          <w:rtl/>
          <w:lang w:bidi="fa-IR"/>
        </w:rPr>
        <w:t>-همپوشانی عوامل موثر بر فضای شخصی (منبع نگارندگان بر اساس کتاب محیط و رفتار اجتماعی آلتمن)</w:t>
      </w:r>
    </w:p>
    <w:p w14:paraId="1CB2805B" w14:textId="7679A7FC" w:rsidR="008C64F2" w:rsidRPr="008C64F2" w:rsidRDefault="008C64F2" w:rsidP="008C64F2">
      <w:pPr>
        <w:bidi/>
        <w:spacing w:line="276" w:lineRule="auto"/>
        <w:jc w:val="both"/>
        <w:rPr>
          <w:rFonts w:asciiTheme="majorBidi" w:hAnsiTheme="majorBidi" w:cs="B Nazanin"/>
          <w:sz w:val="26"/>
          <w:szCs w:val="26"/>
        </w:rPr>
      </w:pPr>
      <w:r w:rsidRPr="00300867">
        <w:rPr>
          <w:rFonts w:cs="B Nazanin" w:hint="cs"/>
          <w:b/>
          <w:bCs/>
          <w:noProof/>
          <w:sz w:val="26"/>
          <w:szCs w:val="26"/>
          <w:rtl/>
        </w:rPr>
        <w:drawing>
          <wp:inline distT="0" distB="0" distL="0" distR="0" wp14:anchorId="342E5C05" wp14:editId="19E6C038">
            <wp:extent cx="4316186" cy="1921329"/>
            <wp:effectExtent l="0" t="0" r="0" b="412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E5A7A30" w14:textId="23FB975D" w:rsidR="008C64F2" w:rsidRPr="00300867" w:rsidRDefault="008C64F2" w:rsidP="00932E0A">
      <w:pPr>
        <w:bidi/>
        <w:spacing w:line="276" w:lineRule="auto"/>
        <w:jc w:val="both"/>
        <w:rPr>
          <w:rFonts w:cs="B Nazanin"/>
          <w:b/>
          <w:bCs/>
          <w:sz w:val="26"/>
          <w:szCs w:val="26"/>
          <w:rtl/>
          <w:lang w:bidi="fa-IR"/>
        </w:rPr>
      </w:pPr>
      <w:r w:rsidRPr="00300867">
        <w:rPr>
          <w:rFonts w:asciiTheme="majorBidi" w:hAnsiTheme="majorBidi" w:cs="B Nazanin"/>
          <w:sz w:val="26"/>
          <w:szCs w:val="26"/>
          <w:rtl/>
        </w:rPr>
        <w:t>وقتی مرز فضای شخصی شکسته می‌شود، افراد دچار نگرانی، فشار روانی و رفتارهایی مانند گریز یا پرخاشگری می‌شوند</w:t>
      </w:r>
      <w:r w:rsidRPr="00300867">
        <w:rPr>
          <w:rFonts w:asciiTheme="majorBidi" w:hAnsiTheme="majorBidi" w:cs="B Nazanin"/>
          <w:sz w:val="26"/>
          <w:szCs w:val="26"/>
          <w:lang w:bidi="fa-IR"/>
        </w:rPr>
        <w:t xml:space="preserve"> </w:t>
      </w:r>
      <w:r w:rsidR="00514BF6">
        <w:rPr>
          <w:rFonts w:asciiTheme="majorBidi" w:hAnsiTheme="majorBidi" w:cs="B Nazanin" w:hint="cs"/>
          <w:sz w:val="26"/>
          <w:szCs w:val="26"/>
          <w:rtl/>
          <w:lang w:bidi="fa-IR"/>
        </w:rPr>
        <w:t xml:space="preserve">(نمازیان،1382) </w:t>
      </w:r>
      <w:r w:rsidR="005236A4">
        <w:rPr>
          <w:rFonts w:asciiTheme="majorBidi" w:hAnsiTheme="majorBidi" w:cs="B Nazanin" w:hint="cs"/>
          <w:sz w:val="26"/>
          <w:szCs w:val="26"/>
          <w:rtl/>
          <w:lang w:bidi="fa-IR"/>
        </w:rPr>
        <w:t>ر</w:t>
      </w:r>
      <w:r w:rsidRPr="00300867">
        <w:rPr>
          <w:rFonts w:asciiTheme="majorBidi" w:hAnsiTheme="majorBidi" w:cs="B Nazanin"/>
          <w:sz w:val="26"/>
          <w:szCs w:val="26"/>
          <w:rtl/>
        </w:rPr>
        <w:t>فتار، عینی‌ترین واکنش انسان به محیط است که بدون کلام پیام‌هایی را منتقل می‌کند</w:t>
      </w:r>
      <w:r w:rsidRPr="00300867">
        <w:rPr>
          <w:rFonts w:asciiTheme="majorBidi" w:hAnsiTheme="majorBidi" w:cs="B Nazanin"/>
          <w:sz w:val="26"/>
          <w:szCs w:val="26"/>
          <w:lang w:bidi="fa-IR"/>
        </w:rPr>
        <w:t xml:space="preserve"> </w:t>
      </w:r>
      <w:r w:rsidR="00514BF6">
        <w:rPr>
          <w:rFonts w:asciiTheme="majorBidi" w:hAnsiTheme="majorBidi" w:cs="B Nazanin" w:hint="cs"/>
          <w:sz w:val="26"/>
          <w:szCs w:val="26"/>
          <w:rtl/>
          <w:lang w:bidi="fa-IR"/>
        </w:rPr>
        <w:t>(شاهچراغی،بندرآباد،1396)</w:t>
      </w:r>
      <w:r w:rsidRPr="00300867">
        <w:rPr>
          <w:rFonts w:asciiTheme="majorBidi" w:hAnsiTheme="majorBidi" w:cs="B Nazanin"/>
          <w:sz w:val="26"/>
          <w:szCs w:val="26"/>
          <w:lang w:bidi="fa-IR"/>
        </w:rPr>
        <w:t xml:space="preserve"> </w:t>
      </w:r>
      <w:r w:rsidRPr="00300867">
        <w:rPr>
          <w:rFonts w:asciiTheme="majorBidi" w:hAnsiTheme="majorBidi" w:cs="B Nazanin"/>
          <w:sz w:val="26"/>
          <w:szCs w:val="26"/>
          <w:rtl/>
        </w:rPr>
        <w:t>نظریه‌های روانشناسی بیان می‌کنند که شناخت دقیق زندگی درونی، امیال، نیازها و ارزش‌های انسان به پیش‌بینی رفتار افراد کمک می‌کند</w:t>
      </w:r>
      <w:r w:rsidRPr="00300867">
        <w:rPr>
          <w:rFonts w:asciiTheme="majorBidi" w:hAnsiTheme="majorBidi" w:cs="B Nazanin"/>
          <w:sz w:val="26"/>
          <w:szCs w:val="26"/>
          <w:lang w:bidi="fa-IR"/>
        </w:rPr>
        <w:t xml:space="preserve"> </w:t>
      </w:r>
      <w:r w:rsidR="00514BF6">
        <w:rPr>
          <w:rFonts w:asciiTheme="majorBidi" w:hAnsiTheme="majorBidi" w:cs="B Nazanin" w:hint="cs"/>
          <w:sz w:val="26"/>
          <w:szCs w:val="26"/>
          <w:rtl/>
          <w:lang w:bidi="fa-IR"/>
        </w:rPr>
        <w:t>(مرتضوی،1381)</w:t>
      </w:r>
      <w:r w:rsidRPr="00300867">
        <w:rPr>
          <w:rFonts w:asciiTheme="majorBidi" w:hAnsiTheme="majorBidi" w:cs="B Nazanin"/>
          <w:sz w:val="26"/>
          <w:szCs w:val="26"/>
          <w:lang w:bidi="fa-IR"/>
        </w:rPr>
        <w:t xml:space="preserve">. </w:t>
      </w:r>
      <w:r w:rsidRPr="00300867">
        <w:rPr>
          <w:rFonts w:asciiTheme="majorBidi" w:hAnsiTheme="majorBidi" w:cs="B Nazanin"/>
          <w:sz w:val="26"/>
          <w:szCs w:val="26"/>
          <w:rtl/>
        </w:rPr>
        <w:t>همچنین فرهنگ، اجتماع، زمان و فضا بر رفتارها تأثیرگذارند؛ اجتماع با تعریف حریم‌ها و هنجارها، و فضا با ایجاد یا حذف رفتارها، رفتار انسانی را کنترل می‌کند. فضا و انسان به‌طور متقابل بر یکدیگر اثر می‌گذارند و نمی‌توان آنها را جدا از هم در نظر گرفت</w:t>
      </w:r>
      <w:r w:rsidRPr="00300867">
        <w:rPr>
          <w:rFonts w:asciiTheme="majorBidi" w:hAnsiTheme="majorBidi" w:cs="B Nazanin"/>
          <w:sz w:val="26"/>
          <w:szCs w:val="26"/>
          <w:lang w:bidi="fa-IR"/>
        </w:rPr>
        <w:t xml:space="preserve"> </w:t>
      </w:r>
      <w:r w:rsidR="00514BF6">
        <w:rPr>
          <w:rFonts w:asciiTheme="majorBidi" w:hAnsiTheme="majorBidi" w:cs="B Nazanin" w:hint="cs"/>
          <w:sz w:val="26"/>
          <w:szCs w:val="26"/>
          <w:rtl/>
          <w:lang w:bidi="fa-IR"/>
        </w:rPr>
        <w:t>(پاکزاد،1388)</w:t>
      </w:r>
      <w:r w:rsidRPr="00300867">
        <w:rPr>
          <w:rFonts w:asciiTheme="majorBidi" w:hAnsiTheme="majorBidi" w:cs="B Nazanin"/>
          <w:sz w:val="26"/>
          <w:szCs w:val="26"/>
          <w:lang w:bidi="fa-IR"/>
        </w:rPr>
        <w:t>.</w:t>
      </w:r>
      <w:r w:rsidRPr="00300867">
        <w:rPr>
          <w:rtl/>
        </w:rPr>
        <w:t xml:space="preserve"> </w:t>
      </w:r>
      <w:r w:rsidRPr="00300867">
        <w:rPr>
          <w:rFonts w:asciiTheme="majorBidi" w:hAnsiTheme="majorBidi" w:cs="B Nazanin"/>
          <w:sz w:val="26"/>
          <w:szCs w:val="26"/>
          <w:rtl/>
        </w:rPr>
        <w:t xml:space="preserve">شکستن مرزهای فضای شخصی منجر به بروز رفتارهای منفی مانند نگرانی، فشار روانی، گریز و پرخاشگری می‌شود که نشان‌دهنده اهمیت حفظ این مرزها در سلامت روانی افراد است. </w:t>
      </w:r>
    </w:p>
    <w:p w14:paraId="56D928D0" w14:textId="5E395234" w:rsidR="008C64F2" w:rsidRPr="00717E92" w:rsidRDefault="008C64F2" w:rsidP="008C64F2">
      <w:pPr>
        <w:bidi/>
        <w:spacing w:line="276" w:lineRule="auto"/>
        <w:jc w:val="both"/>
        <w:rPr>
          <w:rFonts w:asciiTheme="majorBidi" w:hAnsiTheme="majorBidi" w:cs="B Nazanin"/>
          <w:sz w:val="26"/>
          <w:szCs w:val="26"/>
          <w:rtl/>
          <w:lang w:bidi="fa-IR"/>
        </w:rPr>
      </w:pPr>
      <w:r w:rsidRPr="00300867">
        <w:rPr>
          <w:rFonts w:asciiTheme="majorBidi" w:hAnsiTheme="majorBidi" w:cs="B Nazanin"/>
          <w:sz w:val="26"/>
          <w:szCs w:val="26"/>
          <w:rtl/>
        </w:rPr>
        <w:t>حریم خصوصی به‌عنوان فرآیندی نظم‌دهنده تعریف می‌شود که دسترسی به فرد یا گروه را کنترل می‌کند و شامل حفاظت از اطلاعات و امور شخصی افراد است</w:t>
      </w:r>
      <w:r w:rsidRPr="00300867">
        <w:rPr>
          <w:rFonts w:asciiTheme="majorBidi" w:hAnsiTheme="majorBidi" w:cs="B Nazanin"/>
          <w:sz w:val="26"/>
          <w:szCs w:val="26"/>
          <w:lang w:bidi="fa-IR"/>
        </w:rPr>
        <w:t xml:space="preserve"> </w:t>
      </w:r>
      <w:r w:rsidR="00514BF6">
        <w:rPr>
          <w:rFonts w:asciiTheme="majorBidi" w:hAnsiTheme="majorBidi" w:cs="B Nazanin" w:hint="cs"/>
          <w:sz w:val="26"/>
          <w:szCs w:val="26"/>
          <w:rtl/>
          <w:lang w:bidi="fa-IR"/>
        </w:rPr>
        <w:t>(مهدی پور،نوریان،1387)</w:t>
      </w:r>
      <w:r w:rsidRPr="00300867">
        <w:rPr>
          <w:rFonts w:asciiTheme="majorBidi" w:hAnsiTheme="majorBidi" w:cs="B Nazanin"/>
          <w:sz w:val="26"/>
          <w:szCs w:val="26"/>
          <w:lang w:bidi="fa-IR"/>
        </w:rPr>
        <w:t xml:space="preserve">. </w:t>
      </w:r>
      <w:r w:rsidRPr="00300867">
        <w:rPr>
          <w:rFonts w:asciiTheme="majorBidi" w:hAnsiTheme="majorBidi" w:cs="B Nazanin"/>
          <w:sz w:val="26"/>
          <w:szCs w:val="26"/>
          <w:rtl/>
        </w:rPr>
        <w:t xml:space="preserve">این مفهوم به صورت لایه‌های چندگانه‌ای است که فرد را </w:t>
      </w:r>
      <w:r w:rsidRPr="00300867">
        <w:rPr>
          <w:rFonts w:asciiTheme="majorBidi" w:hAnsiTheme="majorBidi" w:cs="B Nazanin"/>
          <w:sz w:val="26"/>
          <w:szCs w:val="26"/>
          <w:rtl/>
        </w:rPr>
        <w:lastRenderedPageBreak/>
        <w:t xml:space="preserve">در برابر دخالت‌های غیرمجاز محافظت می‌کند و این </w:t>
      </w:r>
      <w:r w:rsidRPr="00717E92">
        <w:rPr>
          <w:rFonts w:asciiTheme="majorBidi" w:hAnsiTheme="majorBidi" w:cs="B Nazanin"/>
          <w:sz w:val="26"/>
          <w:szCs w:val="26"/>
          <w:rtl/>
        </w:rPr>
        <w:t>لایه‌ها توسط جامعه ایجاد و به افراد واگذار می‌شوند تا در روابط اجتماعی به کار گرفته شوند</w:t>
      </w:r>
      <w:r w:rsidRPr="00717E92">
        <w:rPr>
          <w:rFonts w:asciiTheme="majorBidi" w:hAnsiTheme="majorBidi" w:cs="B Nazanin"/>
          <w:sz w:val="26"/>
          <w:szCs w:val="26"/>
          <w:lang w:bidi="fa-IR"/>
        </w:rPr>
        <w:t xml:space="preserve"> </w:t>
      </w:r>
      <w:r w:rsidRPr="00717E92">
        <w:rPr>
          <w:rFonts w:asciiTheme="majorBidi" w:hAnsiTheme="majorBidi" w:cs="B Nazanin"/>
          <w:lang w:bidi="fa-IR"/>
        </w:rPr>
        <w:t>(Altman, 1975)</w:t>
      </w:r>
      <w:r w:rsidRPr="00717E92">
        <w:rPr>
          <w:rFonts w:asciiTheme="majorBidi" w:hAnsiTheme="majorBidi" w:cs="B Nazanin"/>
          <w:sz w:val="26"/>
          <w:szCs w:val="26"/>
          <w:lang w:bidi="fa-IR"/>
        </w:rPr>
        <w:t xml:space="preserve">. </w:t>
      </w:r>
      <w:r w:rsidR="00B91556" w:rsidRPr="00717E92">
        <w:rPr>
          <w:rFonts w:asciiTheme="majorBidi" w:hAnsiTheme="majorBidi" w:cs="B Nazanin" w:hint="cs"/>
          <w:sz w:val="26"/>
          <w:szCs w:val="26"/>
          <w:rtl/>
          <w:lang w:bidi="fa-IR"/>
        </w:rPr>
        <w:t>در شکل 2 از مرحله آغاز تجاوز به قلمرو افراد تا بروز هیجانات اشخ</w:t>
      </w:r>
      <w:r w:rsidR="00101557" w:rsidRPr="00717E92">
        <w:rPr>
          <w:rFonts w:asciiTheme="majorBidi" w:hAnsiTheme="majorBidi" w:cs="B Nazanin" w:hint="cs"/>
          <w:sz w:val="26"/>
          <w:szCs w:val="26"/>
          <w:rtl/>
          <w:lang w:bidi="fa-IR"/>
        </w:rPr>
        <w:t>ا</w:t>
      </w:r>
      <w:r w:rsidR="00B91556" w:rsidRPr="00717E92">
        <w:rPr>
          <w:rFonts w:asciiTheme="majorBidi" w:hAnsiTheme="majorBidi" w:cs="B Nazanin" w:hint="cs"/>
          <w:sz w:val="26"/>
          <w:szCs w:val="26"/>
          <w:rtl/>
          <w:lang w:bidi="fa-IR"/>
        </w:rPr>
        <w:t>ص و در هر مرحله واکنش های مربوطه نشان داده شده است.</w:t>
      </w:r>
    </w:p>
    <w:p w14:paraId="16AF3487" w14:textId="5813862E" w:rsidR="008C64F2" w:rsidRPr="00101557" w:rsidRDefault="008C64F2" w:rsidP="00101557">
      <w:pPr>
        <w:bidi/>
        <w:spacing w:line="276" w:lineRule="auto"/>
        <w:jc w:val="center"/>
        <w:rPr>
          <w:rFonts w:cs="B Nazanin"/>
          <w:rtl/>
          <w:lang w:bidi="fa-IR"/>
        </w:rPr>
      </w:pPr>
      <w:r w:rsidRPr="00717E92">
        <w:rPr>
          <w:rFonts w:cs="B Nazanin" w:hint="cs"/>
          <w:rtl/>
          <w:lang w:bidi="fa-IR"/>
        </w:rPr>
        <w:t>شکل</w:t>
      </w:r>
      <w:r w:rsidR="00D914B4" w:rsidRPr="00717E92">
        <w:rPr>
          <w:rFonts w:cs="B Nazanin" w:hint="cs"/>
          <w:rtl/>
          <w:lang w:bidi="fa-IR"/>
        </w:rPr>
        <w:t>2</w:t>
      </w:r>
      <w:r w:rsidRPr="00717E92">
        <w:rPr>
          <w:rFonts w:cs="B Nazanin" w:hint="cs"/>
          <w:rtl/>
          <w:lang w:bidi="fa-IR"/>
        </w:rPr>
        <w:t>-</w:t>
      </w:r>
      <w:r w:rsidR="00DA2CE6" w:rsidRPr="00717E92">
        <w:rPr>
          <w:rFonts w:cs="B Nazanin" w:hint="cs"/>
          <w:rtl/>
          <w:lang w:bidi="fa-IR"/>
        </w:rPr>
        <w:t xml:space="preserve"> بازخورد</w:t>
      </w:r>
      <w:r w:rsidR="00DA2CE6" w:rsidRPr="00717E92">
        <w:rPr>
          <w:rFonts w:cs="B Nazanin" w:hint="cs"/>
          <w:lang w:bidi="fa-IR"/>
        </w:rPr>
        <w:t xml:space="preserve"> </w:t>
      </w:r>
      <w:r w:rsidR="00DA2CE6" w:rsidRPr="00717E92">
        <w:rPr>
          <w:rFonts w:cs="B Nazanin" w:hint="cs"/>
          <w:rtl/>
          <w:lang w:bidi="fa-IR"/>
        </w:rPr>
        <w:t xml:space="preserve">تجاوز به قلمرو تا </w:t>
      </w:r>
      <w:r w:rsidRPr="00717E92">
        <w:rPr>
          <w:rFonts w:cs="B Nazanin" w:hint="cs"/>
          <w:rtl/>
          <w:lang w:bidi="fa-IR"/>
        </w:rPr>
        <w:t>هیجانات</w:t>
      </w:r>
      <w:r w:rsidRPr="00717E92">
        <w:rPr>
          <w:rFonts w:cs="B Nazanin" w:hint="cs"/>
          <w:lang w:bidi="fa-IR"/>
        </w:rPr>
        <w:t xml:space="preserve"> </w:t>
      </w:r>
      <w:r w:rsidRPr="00717E92">
        <w:rPr>
          <w:rFonts w:cs="B Nazanin" w:hint="cs"/>
          <w:rtl/>
          <w:lang w:bidi="fa-IR"/>
        </w:rPr>
        <w:t>انسانی</w:t>
      </w:r>
      <w:r w:rsidRPr="00717E92">
        <w:rPr>
          <w:rFonts w:cs="B Nazanin" w:hint="cs"/>
          <w:lang w:bidi="fa-IR"/>
        </w:rPr>
        <w:t xml:space="preserve"> </w:t>
      </w:r>
      <w:r w:rsidRPr="00717E92">
        <w:rPr>
          <w:rFonts w:cs="B Nazanin" w:hint="cs"/>
          <w:rtl/>
          <w:lang w:bidi="fa-IR"/>
        </w:rPr>
        <w:t>در</w:t>
      </w:r>
      <w:r w:rsidRPr="00717E92">
        <w:rPr>
          <w:rFonts w:cs="B Nazanin" w:hint="cs"/>
          <w:lang w:bidi="fa-IR"/>
        </w:rPr>
        <w:t xml:space="preserve"> </w:t>
      </w:r>
      <w:r w:rsidRPr="00717E92">
        <w:rPr>
          <w:rFonts w:cs="B Nazanin" w:hint="cs"/>
          <w:rtl/>
          <w:lang w:bidi="fa-IR"/>
        </w:rPr>
        <w:t>افراد(منبع نگارندگان)</w:t>
      </w:r>
    </w:p>
    <w:p w14:paraId="07E8C500" w14:textId="07DA4381" w:rsidR="00DA2CE6" w:rsidRDefault="00DA2CE6" w:rsidP="008C64F2">
      <w:pPr>
        <w:autoSpaceDE w:val="0"/>
        <w:autoSpaceDN w:val="0"/>
        <w:bidi/>
        <w:adjustRightInd w:val="0"/>
        <w:spacing w:after="0" w:line="276" w:lineRule="auto"/>
        <w:jc w:val="both"/>
        <w:rPr>
          <w:rFonts w:cs="B Nazanin"/>
          <w:b/>
          <w:bCs/>
          <w:sz w:val="26"/>
          <w:szCs w:val="26"/>
        </w:rPr>
      </w:pPr>
      <w:r>
        <w:rPr>
          <w:noProof/>
        </w:rPr>
        <w:drawing>
          <wp:inline distT="0" distB="0" distL="0" distR="0" wp14:anchorId="5B5C6FAC" wp14:editId="6DDCFC55">
            <wp:extent cx="2443661" cy="2675164"/>
            <wp:effectExtent l="76200" t="19050" r="13970" b="30480"/>
            <wp:docPr id="19055284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23A15C2" w14:textId="77777777" w:rsidR="00932E0A" w:rsidRDefault="00932E0A" w:rsidP="00932E0A">
      <w:pPr>
        <w:autoSpaceDE w:val="0"/>
        <w:autoSpaceDN w:val="0"/>
        <w:bidi/>
        <w:adjustRightInd w:val="0"/>
        <w:spacing w:after="0" w:line="276" w:lineRule="auto"/>
        <w:jc w:val="both"/>
        <w:rPr>
          <w:rFonts w:cs="B Nazanin"/>
          <w:b/>
          <w:bCs/>
          <w:sz w:val="26"/>
          <w:szCs w:val="26"/>
          <w:rtl/>
        </w:rPr>
      </w:pPr>
    </w:p>
    <w:p w14:paraId="678F995C" w14:textId="5E5BEEE6" w:rsidR="008C64F2" w:rsidRPr="00300867" w:rsidRDefault="008C64F2" w:rsidP="00DA2CE6">
      <w:pPr>
        <w:autoSpaceDE w:val="0"/>
        <w:autoSpaceDN w:val="0"/>
        <w:bidi/>
        <w:adjustRightInd w:val="0"/>
        <w:spacing w:after="0" w:line="276" w:lineRule="auto"/>
        <w:jc w:val="both"/>
        <w:rPr>
          <w:rFonts w:cs="B Nazanin"/>
          <w:b/>
          <w:bCs/>
          <w:sz w:val="26"/>
          <w:szCs w:val="26"/>
          <w:rtl/>
        </w:rPr>
      </w:pPr>
      <w:r w:rsidRPr="00300867">
        <w:rPr>
          <w:rFonts w:cs="B Nazanin"/>
          <w:b/>
          <w:bCs/>
          <w:sz w:val="26"/>
          <w:szCs w:val="26"/>
          <w:rtl/>
        </w:rPr>
        <w:t>هیجانات انسانی و واکنش به محیط</w:t>
      </w:r>
    </w:p>
    <w:p w14:paraId="4157070C" w14:textId="07BBEE40" w:rsidR="00D0249D" w:rsidRPr="00300867" w:rsidRDefault="008C64F2" w:rsidP="008C64F2">
      <w:pPr>
        <w:bidi/>
        <w:spacing w:line="276" w:lineRule="auto"/>
        <w:jc w:val="both"/>
        <w:rPr>
          <w:rFonts w:cs="B Nazanin"/>
          <w:sz w:val="26"/>
          <w:szCs w:val="26"/>
          <w:rtl/>
          <w:lang w:bidi="fa-IR"/>
        </w:rPr>
      </w:pPr>
      <w:r w:rsidRPr="00300867">
        <w:rPr>
          <w:rFonts w:cs="B Nazanin"/>
          <w:sz w:val="26"/>
          <w:szCs w:val="26"/>
          <w:rtl/>
        </w:rPr>
        <w:t>هیجانات پدیده‌هایی پیچیده و چندبعدی هستند که شامل رفتارها، تغییرات فیزیولوژیک و تجارب ذهنی می‌شوند. سطح برانگیختگی فیزیولوژیک، مانند افزایش آدرنالین، ضربان قلب و فعالیت شناختی، بخش مهمی از تجربه هیجان را تشکیل می‌دهد</w:t>
      </w:r>
      <w:r w:rsidR="00C52F17">
        <w:rPr>
          <w:rFonts w:cs="B Nazanin" w:hint="cs"/>
          <w:sz w:val="26"/>
          <w:szCs w:val="26"/>
          <w:rtl/>
          <w:lang w:bidi="fa-IR"/>
        </w:rPr>
        <w:t>(محمودی،1387)</w:t>
      </w:r>
      <w:r w:rsidRPr="00300867">
        <w:rPr>
          <w:rFonts w:cs="B Nazanin"/>
          <w:sz w:val="26"/>
          <w:szCs w:val="26"/>
          <w:lang w:bidi="fa-IR"/>
        </w:rPr>
        <w:t xml:space="preserve">. </w:t>
      </w:r>
      <w:r w:rsidRPr="00300867">
        <w:rPr>
          <w:rFonts w:cs="B Nazanin"/>
          <w:sz w:val="26"/>
          <w:szCs w:val="26"/>
          <w:rtl/>
        </w:rPr>
        <w:t>واکنش افراد به محیط بر اساس تمایلاتشان برای نزدیک شدن یا دور شدن از آن متغیر است؛ محیط‌های ناآشنا یا پیچیده‌تر موجب برانگیختگی بیشتر می‌شوند</w:t>
      </w:r>
      <w:r w:rsidRPr="00300867">
        <w:rPr>
          <w:rFonts w:cs="B Nazanin"/>
          <w:sz w:val="26"/>
          <w:szCs w:val="26"/>
          <w:lang w:bidi="fa-IR"/>
        </w:rPr>
        <w:t xml:space="preserve"> </w:t>
      </w:r>
      <w:r w:rsidRPr="004067E4">
        <w:rPr>
          <w:rFonts w:asciiTheme="majorBidi" w:hAnsiTheme="majorBidi" w:cstheme="majorBidi"/>
          <w:lang w:bidi="fa-IR"/>
        </w:rPr>
        <w:t>(Russell &amp; Mehrabian, 1976; Rapoport, 1990)</w:t>
      </w:r>
      <w:r w:rsidRPr="00300867">
        <w:rPr>
          <w:rFonts w:cs="B Nazanin"/>
          <w:sz w:val="26"/>
          <w:szCs w:val="26"/>
          <w:lang w:bidi="fa-IR"/>
        </w:rPr>
        <w:t xml:space="preserve">. </w:t>
      </w:r>
      <w:r w:rsidRPr="00300867">
        <w:rPr>
          <w:rFonts w:cs="B Nazanin"/>
          <w:sz w:val="26"/>
          <w:szCs w:val="26"/>
          <w:rtl/>
        </w:rPr>
        <w:t>نظریه سه‌عاملی هیجان، ابعاد برانگیختگی، تسلط و خویشاوندی را بهترین توضیح‌دهنده واکنش‌های هیجانی به محیط می‌داند</w:t>
      </w:r>
      <w:r w:rsidRPr="00300867">
        <w:rPr>
          <w:rFonts w:cs="B Nazanin"/>
          <w:sz w:val="26"/>
          <w:szCs w:val="26"/>
          <w:lang w:bidi="fa-IR"/>
        </w:rPr>
        <w:t xml:space="preserve">. </w:t>
      </w:r>
      <w:r w:rsidRPr="00300867">
        <w:rPr>
          <w:rFonts w:cs="B Nazanin"/>
          <w:sz w:val="26"/>
          <w:szCs w:val="26"/>
          <w:rtl/>
        </w:rPr>
        <w:t>تجاوز به فضای شخصی باعث احساس مزاحمت و واکنش‌های فیزیولوژیکی مانند سرخ شدن پوست می‌شود</w:t>
      </w:r>
      <w:r w:rsidRPr="00300867">
        <w:rPr>
          <w:rFonts w:cs="B Nazanin"/>
          <w:sz w:val="26"/>
          <w:szCs w:val="26"/>
          <w:lang w:bidi="fa-IR"/>
        </w:rPr>
        <w:t xml:space="preserve"> </w:t>
      </w:r>
      <w:r w:rsidRPr="004067E4">
        <w:rPr>
          <w:rFonts w:asciiTheme="majorBidi" w:hAnsiTheme="majorBidi" w:cstheme="majorBidi"/>
          <w:lang w:bidi="fa-IR"/>
        </w:rPr>
        <w:t xml:space="preserve">(Goffman, 1963; Evan &amp; Howard, 1973).  </w:t>
      </w:r>
      <w:r w:rsidRPr="00300867">
        <w:rPr>
          <w:rFonts w:cs="B Nazanin"/>
          <w:sz w:val="26"/>
          <w:szCs w:val="26"/>
          <w:rtl/>
        </w:rPr>
        <w:t>به طور کلی، عوامل محیطی به ویژه عوامل کالبدی نقش مهمی در بروز هیجانات دارند و بر رفتارهای انسان تأثیرگذارند</w:t>
      </w:r>
      <w:r w:rsidRPr="00300867">
        <w:rPr>
          <w:rFonts w:cs="B Nazanin"/>
          <w:sz w:val="26"/>
          <w:szCs w:val="26"/>
          <w:lang w:bidi="fa-IR"/>
        </w:rPr>
        <w:t>.</w:t>
      </w:r>
      <w:r w:rsidRPr="00300867">
        <w:rPr>
          <w:rtl/>
        </w:rPr>
        <w:t xml:space="preserve"> </w:t>
      </w:r>
      <w:r w:rsidRPr="00300867">
        <w:rPr>
          <w:rFonts w:cs="B Nazanin"/>
          <w:sz w:val="26"/>
          <w:szCs w:val="26"/>
          <w:rtl/>
        </w:rPr>
        <w:t xml:space="preserve">هیجانات انسان تحت تأثیر عوامل فیزیولوژیکی، روانی و محیطی شکل می‌گیرند و سطح برانگیختگی فیزیولوژیک نقش کلیدی در تجربه هیجان دارد. واکنش افراد به محیط بر اساس آشنایی، پیچیدگی و قابلیت کنترل آن متفاوت است و تجاوز به فضای شخصی می‌تواند موجب بروز واکنش‌های هیجانی و فیزیولوژیکی منفی شود. در شرایطی که فرد امکان تغییر محیط نامطلوب را ندارد، احساس درماندگی ایجاد می‌شود. </w:t>
      </w:r>
      <w:r w:rsidRPr="00300867">
        <w:rPr>
          <w:rFonts w:cs="B Nazanin"/>
          <w:sz w:val="26"/>
          <w:szCs w:val="26"/>
          <w:rtl/>
        </w:rPr>
        <w:lastRenderedPageBreak/>
        <w:t>بنابراین، شناخت و مدیریت عوامل محیطی، به ویژه عوامل کالبدی، برای حفظ سلامت روانی و بهبود کیفیت زندگی ضروری است</w:t>
      </w:r>
      <w:r w:rsidRPr="00300867">
        <w:rPr>
          <w:rFonts w:cs="B Nazanin"/>
          <w:sz w:val="26"/>
          <w:szCs w:val="26"/>
          <w:lang w:bidi="fa-IR"/>
        </w:rPr>
        <w:t>.</w:t>
      </w:r>
    </w:p>
    <w:p w14:paraId="2416F68F" w14:textId="77777777" w:rsidR="008C64F2" w:rsidRPr="00300867" w:rsidRDefault="008C64F2" w:rsidP="008C64F2">
      <w:pPr>
        <w:autoSpaceDE w:val="0"/>
        <w:autoSpaceDN w:val="0"/>
        <w:bidi/>
        <w:adjustRightInd w:val="0"/>
        <w:spacing w:after="0" w:line="276" w:lineRule="auto"/>
        <w:jc w:val="both"/>
        <w:rPr>
          <w:rFonts w:cs="B Nazanin"/>
          <w:b/>
          <w:bCs/>
          <w:sz w:val="26"/>
          <w:szCs w:val="26"/>
          <w:rtl/>
        </w:rPr>
      </w:pPr>
      <w:r w:rsidRPr="00300867">
        <w:rPr>
          <w:rFonts w:cs="B Nazanin"/>
          <w:b/>
          <w:bCs/>
          <w:sz w:val="26"/>
          <w:szCs w:val="26"/>
          <w:rtl/>
        </w:rPr>
        <w:t>مدل مفهومی واکنش‌های انسانی به تجاوز به فضای شخصی</w:t>
      </w:r>
    </w:p>
    <w:p w14:paraId="1FFD98AE" w14:textId="77777777" w:rsidR="008C64F2" w:rsidRPr="00300867" w:rsidRDefault="008C64F2" w:rsidP="008C64F2">
      <w:pPr>
        <w:autoSpaceDE w:val="0"/>
        <w:autoSpaceDN w:val="0"/>
        <w:bidi/>
        <w:adjustRightInd w:val="0"/>
        <w:spacing w:after="0" w:line="276" w:lineRule="auto"/>
        <w:jc w:val="both"/>
        <w:rPr>
          <w:rFonts w:cs="B Nazanin"/>
          <w:sz w:val="26"/>
          <w:szCs w:val="26"/>
          <w:rtl/>
          <w:lang w:bidi="fa-IR"/>
        </w:rPr>
      </w:pPr>
      <w:r w:rsidRPr="00300867">
        <w:rPr>
          <w:rFonts w:cs="B Nazanin" w:hint="cs"/>
          <w:sz w:val="26"/>
          <w:szCs w:val="26"/>
          <w:rtl/>
          <w:lang w:bidi="fa-IR"/>
        </w:rPr>
        <w:t xml:space="preserve">تجاوز به فضای شخصی باعث بروز دو نوع واکنش در افراد خواهد شد در دسته اول هیچگونه هیجان انسانی در فرد احساس نمی شود و این واکنش تاثیری در هیجانات انسانی نخواهد داشت. اما واکنش دوم موجب بروز هیجانات انسانی خواهد گردید که در شش گروه: هشدار، ایجاد علائم تند و پرخاش، فشار روانی با تاثیر سرخ شدن چهره و اخم کردن، علائم کلامی و غیر کلامی با بی تفاوت نشان فرد و تظاهر به کار کردن با تلفن همراه و یا جستجوی بی هدف در وسایل همراه خود به طرف مقابل، جداسازی فضای فیزیکی و در نهایت ترک محل،  دسته بندی شده و براساس پر خطر بودن آنها از رنگ سبز تا قرمز تفکیک گردیده اند. </w:t>
      </w:r>
    </w:p>
    <w:p w14:paraId="78F5779B" w14:textId="77777777" w:rsidR="008C64F2" w:rsidRPr="004D0984" w:rsidRDefault="008C64F2" w:rsidP="008C64F2">
      <w:pPr>
        <w:autoSpaceDE w:val="0"/>
        <w:autoSpaceDN w:val="0"/>
        <w:bidi/>
        <w:adjustRightInd w:val="0"/>
        <w:spacing w:after="0" w:line="276" w:lineRule="auto"/>
        <w:jc w:val="center"/>
        <w:rPr>
          <w:rFonts w:cs="B Nazanin"/>
          <w:rtl/>
          <w:lang w:bidi="fa-IR"/>
        </w:rPr>
      </w:pPr>
      <w:r w:rsidRPr="004D0984">
        <w:rPr>
          <w:rFonts w:cs="B Nazanin" w:hint="cs"/>
          <w:rtl/>
          <w:lang w:bidi="fa-IR"/>
        </w:rPr>
        <w:t>مدل</w:t>
      </w:r>
      <w:r w:rsidRPr="004D0984">
        <w:rPr>
          <w:rFonts w:cs="B Nazanin" w:hint="cs"/>
          <w:lang w:bidi="fa-IR"/>
        </w:rPr>
        <w:t xml:space="preserve"> </w:t>
      </w:r>
      <w:r w:rsidRPr="004D0984">
        <w:rPr>
          <w:rFonts w:cs="B Nazanin" w:hint="cs"/>
          <w:rtl/>
          <w:lang w:bidi="fa-IR"/>
        </w:rPr>
        <w:t>مفهومی1-واکنش های انسانی در زمان تجاوز به فضای شخصی (منبع:نگارندگان)</w:t>
      </w:r>
    </w:p>
    <w:p w14:paraId="3660367C" w14:textId="613D349E" w:rsidR="008C64F2" w:rsidRPr="00300867" w:rsidRDefault="008C64F2" w:rsidP="008C64F2">
      <w:pPr>
        <w:bidi/>
        <w:spacing w:line="276" w:lineRule="auto"/>
        <w:jc w:val="both"/>
        <w:rPr>
          <w:rFonts w:cs="B Nazanin"/>
          <w:sz w:val="26"/>
          <w:szCs w:val="26"/>
          <w:lang w:bidi="fa-IR"/>
        </w:rPr>
      </w:pPr>
      <w:r w:rsidRPr="00300867">
        <w:rPr>
          <w:rFonts w:cs="B Nazanin" w:hint="cs"/>
          <w:noProof/>
          <w:sz w:val="26"/>
          <w:szCs w:val="26"/>
          <w:rtl/>
        </w:rPr>
        <w:drawing>
          <wp:inline distT="0" distB="0" distL="0" distR="0" wp14:anchorId="04187DE6" wp14:editId="65A763DC">
            <wp:extent cx="5943600" cy="4832852"/>
            <wp:effectExtent l="0" t="0" r="0" b="63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4764C60" w14:textId="77777777" w:rsidR="0057192F" w:rsidRPr="00300867" w:rsidRDefault="0057192F" w:rsidP="0057192F">
      <w:pPr>
        <w:autoSpaceDE w:val="0"/>
        <w:autoSpaceDN w:val="0"/>
        <w:bidi/>
        <w:adjustRightInd w:val="0"/>
        <w:spacing w:after="0" w:line="276" w:lineRule="auto"/>
        <w:jc w:val="both"/>
        <w:rPr>
          <w:rFonts w:cs="B Nazanin"/>
          <w:b/>
          <w:bCs/>
          <w:sz w:val="26"/>
          <w:szCs w:val="26"/>
          <w:rtl/>
          <w:lang w:bidi="fa-IR"/>
        </w:rPr>
      </w:pPr>
      <w:r w:rsidRPr="00300867">
        <w:rPr>
          <w:rFonts w:cs="B Nazanin" w:hint="cs"/>
          <w:b/>
          <w:bCs/>
          <w:sz w:val="26"/>
          <w:szCs w:val="26"/>
          <w:rtl/>
          <w:lang w:bidi="fa-IR"/>
        </w:rPr>
        <w:t>مطالعات میدانی در فضای متروی تهران</w:t>
      </w:r>
    </w:p>
    <w:p w14:paraId="559E26BD" w14:textId="10DC9F0B" w:rsidR="00D0249D" w:rsidRPr="00300867" w:rsidRDefault="0057192F" w:rsidP="0057192F">
      <w:pPr>
        <w:bidi/>
        <w:spacing w:line="276" w:lineRule="auto"/>
        <w:jc w:val="both"/>
        <w:rPr>
          <w:rFonts w:asciiTheme="minorBidi" w:eastAsia="Times New Roman" w:hAnsiTheme="minorBidi" w:cs="B Nazanin"/>
          <w:sz w:val="26"/>
          <w:szCs w:val="26"/>
          <w:rtl/>
          <w:lang w:bidi="fa-IR"/>
        </w:rPr>
      </w:pPr>
      <w:r w:rsidRPr="00300867">
        <w:rPr>
          <w:rFonts w:asciiTheme="minorBidi" w:eastAsia="Times New Roman" w:hAnsiTheme="minorBidi" w:cs="B Nazanin"/>
          <w:sz w:val="26"/>
          <w:szCs w:val="26"/>
          <w:rtl/>
          <w:lang w:bidi="fa-IR"/>
        </w:rPr>
        <w:lastRenderedPageBreak/>
        <w:t xml:space="preserve">امروزه مترو تهران با ۷ خط </w:t>
      </w:r>
      <w:r w:rsidRPr="00717E92">
        <w:rPr>
          <w:rFonts w:asciiTheme="minorBidi" w:eastAsia="Times New Roman" w:hAnsiTheme="minorBidi" w:cs="B Nazanin"/>
          <w:sz w:val="26"/>
          <w:szCs w:val="26"/>
          <w:rtl/>
          <w:lang w:bidi="fa-IR"/>
        </w:rPr>
        <w:t>فعال و بیش از ۱۵۰ ایستگاه، روزانه بیش از ۲.۵ میلیون مسافر را جابه‌جا می‌کند. با وجود توسعه‌های صورت‌گرفته، کمبود واگن و ازدحام در برخی خطوط همچنان از چالش‌های مهم این سیستم حمل‌ونقل عمومی اس</w:t>
      </w:r>
      <w:r w:rsidR="00C52F17" w:rsidRPr="00717E92">
        <w:rPr>
          <w:rFonts w:asciiTheme="minorBidi" w:eastAsia="Times New Roman" w:hAnsiTheme="minorBidi" w:cs="B Nazanin" w:hint="cs"/>
          <w:sz w:val="26"/>
          <w:szCs w:val="26"/>
          <w:rtl/>
          <w:lang w:bidi="fa-IR"/>
        </w:rPr>
        <w:t>ت(</w:t>
      </w:r>
      <w:r w:rsidR="00B91556" w:rsidRPr="00717E92">
        <w:rPr>
          <w:rFonts w:asciiTheme="minorBidi" w:eastAsia="Times New Roman" w:hAnsiTheme="minorBidi" w:cs="B Nazanin" w:hint="cs"/>
          <w:sz w:val="26"/>
          <w:szCs w:val="26"/>
          <w:rtl/>
          <w:lang w:bidi="fa-IR"/>
        </w:rPr>
        <w:t>شکل3)</w:t>
      </w:r>
    </w:p>
    <w:p w14:paraId="4B48753A" w14:textId="360CF347" w:rsidR="0057192F" w:rsidRPr="00300867" w:rsidRDefault="0057192F" w:rsidP="0057192F">
      <w:pPr>
        <w:bidi/>
        <w:spacing w:before="100" w:beforeAutospacing="1" w:after="100" w:afterAutospacing="1" w:line="276" w:lineRule="auto"/>
        <w:jc w:val="center"/>
        <w:rPr>
          <w:rFonts w:asciiTheme="majorBidi" w:eastAsia="Times New Roman" w:hAnsiTheme="majorBidi" w:cs="B Nazanin"/>
          <w:rtl/>
          <w:lang w:bidi="fa-IR"/>
        </w:rPr>
      </w:pPr>
      <w:r w:rsidRPr="00717E92">
        <w:rPr>
          <w:rFonts w:asciiTheme="majorBidi" w:eastAsia="Times New Roman" w:hAnsiTheme="majorBidi" w:cs="B Nazanin" w:hint="cs"/>
          <w:highlight w:val="yellow"/>
          <w:rtl/>
          <w:lang w:bidi="fa-IR"/>
        </w:rPr>
        <w:t>شکل</w:t>
      </w:r>
      <w:r w:rsidR="00D914B4" w:rsidRPr="00717E92">
        <w:rPr>
          <w:rFonts w:asciiTheme="majorBidi" w:eastAsia="Times New Roman" w:hAnsiTheme="majorBidi" w:cs="B Nazanin" w:hint="cs"/>
          <w:highlight w:val="yellow"/>
          <w:rtl/>
          <w:lang w:bidi="fa-IR"/>
        </w:rPr>
        <w:t>3</w:t>
      </w:r>
      <w:r w:rsidRPr="00717E92">
        <w:rPr>
          <w:rFonts w:asciiTheme="majorBidi" w:eastAsia="Times New Roman" w:hAnsiTheme="majorBidi" w:cs="B Nazanin" w:hint="cs"/>
          <w:highlight w:val="yellow"/>
          <w:rtl/>
          <w:lang w:bidi="fa-IR"/>
        </w:rPr>
        <w:t>-متروی تهران</w:t>
      </w:r>
      <w:r w:rsidR="00DD39F0" w:rsidRPr="00717E92">
        <w:rPr>
          <w:rFonts w:asciiTheme="majorBidi" w:eastAsia="Times New Roman" w:hAnsiTheme="majorBidi" w:cs="B Nazanin" w:hint="cs"/>
          <w:highlight w:val="yellow"/>
          <w:rtl/>
          <w:lang w:bidi="fa-IR"/>
        </w:rPr>
        <w:t>- ایستگاه دروازه دولت</w:t>
      </w:r>
      <w:r w:rsidRPr="00717E92">
        <w:rPr>
          <w:rFonts w:asciiTheme="majorBidi" w:eastAsia="Times New Roman" w:hAnsiTheme="majorBidi" w:cs="B Nazanin" w:hint="cs"/>
          <w:highlight w:val="yellow"/>
          <w:rtl/>
          <w:lang w:bidi="fa-IR"/>
        </w:rPr>
        <w:t>(ازدحام جمعیت- کمبود واگن)</w:t>
      </w:r>
    </w:p>
    <w:p w14:paraId="7551DC93" w14:textId="77777777" w:rsidR="0057192F" w:rsidRPr="00300867" w:rsidRDefault="0057192F" w:rsidP="0057192F">
      <w:pPr>
        <w:bidi/>
        <w:spacing w:before="100" w:beforeAutospacing="1" w:after="100" w:afterAutospacing="1" w:line="276" w:lineRule="auto"/>
        <w:jc w:val="both"/>
        <w:rPr>
          <w:rFonts w:asciiTheme="majorBidi" w:eastAsia="Times New Roman" w:hAnsiTheme="majorBidi" w:cs="B Nazanin"/>
          <w:sz w:val="26"/>
          <w:szCs w:val="26"/>
          <w:rtl/>
          <w:lang w:bidi="fa-IR"/>
        </w:rPr>
      </w:pPr>
      <w:r w:rsidRPr="00300867">
        <w:rPr>
          <w:rFonts w:asciiTheme="majorBidi" w:eastAsia="Times New Roman" w:hAnsiTheme="majorBidi" w:cs="B Nazanin"/>
          <w:noProof/>
          <w:sz w:val="26"/>
          <w:szCs w:val="26"/>
          <w:rtl/>
          <w:lang w:val="fa-IR" w:bidi="fa-IR"/>
        </w:rPr>
        <w:drawing>
          <wp:inline distT="0" distB="0" distL="0" distR="0" wp14:anchorId="6087E3CB" wp14:editId="583ACE44">
            <wp:extent cx="2615960" cy="17420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5960" cy="1742017"/>
                    </a:xfrm>
                    <a:prstGeom prst="rect">
                      <a:avLst/>
                    </a:prstGeom>
                  </pic:spPr>
                </pic:pic>
              </a:graphicData>
            </a:graphic>
          </wp:inline>
        </w:drawing>
      </w:r>
      <w:r w:rsidRPr="00300867">
        <w:rPr>
          <w:rFonts w:asciiTheme="majorBidi" w:eastAsia="Times New Roman" w:hAnsiTheme="majorBidi" w:cs="B Nazanin"/>
          <w:noProof/>
          <w:sz w:val="26"/>
          <w:szCs w:val="26"/>
          <w:rtl/>
          <w:lang w:val="fa-IR" w:bidi="fa-IR"/>
        </w:rPr>
        <w:drawing>
          <wp:inline distT="0" distB="0" distL="0" distR="0" wp14:anchorId="6307F9A4" wp14:editId="4400FAD8">
            <wp:extent cx="3256280" cy="1828527"/>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2030" cy="1848602"/>
                    </a:xfrm>
                    <a:prstGeom prst="rect">
                      <a:avLst/>
                    </a:prstGeom>
                  </pic:spPr>
                </pic:pic>
              </a:graphicData>
            </a:graphic>
          </wp:inline>
        </w:drawing>
      </w:r>
    </w:p>
    <w:p w14:paraId="28ADC375" w14:textId="1D1C1CAD" w:rsidR="0057192F" w:rsidRPr="00300867" w:rsidRDefault="0057192F" w:rsidP="0057192F">
      <w:pPr>
        <w:bidi/>
        <w:spacing w:before="100" w:beforeAutospacing="1" w:after="100" w:afterAutospacing="1" w:line="276" w:lineRule="auto"/>
        <w:jc w:val="both"/>
        <w:rPr>
          <w:rFonts w:asciiTheme="majorBidi" w:eastAsia="Times New Roman" w:hAnsiTheme="majorBidi" w:cs="B Nazanin"/>
          <w:sz w:val="26"/>
          <w:szCs w:val="26"/>
          <w:lang w:bidi="fa-IR"/>
        </w:rPr>
      </w:pPr>
      <w:r w:rsidRPr="00300867">
        <w:rPr>
          <w:rFonts w:asciiTheme="majorBidi" w:eastAsia="Times New Roman" w:hAnsiTheme="majorBidi" w:cs="B Nazanin" w:hint="cs"/>
          <w:sz w:val="26"/>
          <w:szCs w:val="26"/>
          <w:rtl/>
          <w:lang w:bidi="fa-IR"/>
        </w:rPr>
        <w:t xml:space="preserve">بر اساس استاندارد راهنمای طراحی سکوها در بریتانیا نواری به پهنای 0.5 متر در لبه سکوها قرار دارد که با تغییر رنگ و مصالح از بقیه سکو متمایز می شود و در واقع حوزه امنیتی سکو است. بطور کلی پنهای 2 متر برای انتظار و و 2 متر برای حوزه عبور و مرور در نظر گرفته می شو. بنابراین استاندارد پهنای سکو برای سکوهای یک طرفه 4.5 متر و برای سکوهای جزیره </w:t>
      </w:r>
      <w:r w:rsidRPr="00717E92">
        <w:rPr>
          <w:rFonts w:asciiTheme="majorBidi" w:eastAsia="Times New Roman" w:hAnsiTheme="majorBidi" w:cs="B Nazanin" w:hint="cs"/>
          <w:sz w:val="26"/>
          <w:szCs w:val="26"/>
          <w:rtl/>
          <w:lang w:bidi="fa-IR"/>
        </w:rPr>
        <w:t xml:space="preserve">ای 9 متر خواهد بود. </w:t>
      </w:r>
      <w:r w:rsidR="00C52F17" w:rsidRPr="00717E92">
        <w:rPr>
          <w:rFonts w:asciiTheme="majorBidi" w:eastAsia="Times New Roman" w:hAnsiTheme="majorBidi" w:cs="B Nazanin" w:hint="cs"/>
          <w:sz w:val="26"/>
          <w:szCs w:val="26"/>
          <w:rtl/>
          <w:lang w:bidi="fa-IR"/>
        </w:rPr>
        <w:t>(باقری،خاتمی،1380)</w:t>
      </w:r>
      <w:r w:rsidRPr="00717E92">
        <w:rPr>
          <w:rFonts w:asciiTheme="majorBidi" w:eastAsia="Times New Roman" w:hAnsiTheme="majorBidi" w:cs="B Nazanin" w:hint="cs"/>
          <w:sz w:val="26"/>
          <w:szCs w:val="26"/>
          <w:rtl/>
          <w:lang w:bidi="fa-IR"/>
        </w:rPr>
        <w:t>عدم وجود راهروهای عریض و کمبود پله های برقی و راهروهای طولانی( عوامل کالبدی) در برخی نقاط با توجه به استفاده فراوان مردم باعث برون داد هیجانی افراد می گردد، تراکم جمعیت در هنگام سوار شدن بسیار بالا رفته و زمینه را برای تجاوز به حریم افراد فراهم می آورد.</w:t>
      </w:r>
      <w:r w:rsidR="00B91556" w:rsidRPr="00717E92">
        <w:rPr>
          <w:rFonts w:asciiTheme="majorBidi" w:eastAsia="Times New Roman" w:hAnsiTheme="majorBidi" w:cs="B Nazanin" w:hint="cs"/>
          <w:sz w:val="26"/>
          <w:szCs w:val="26"/>
          <w:rtl/>
          <w:lang w:bidi="fa-IR"/>
        </w:rPr>
        <w:t>(شکل4)</w:t>
      </w:r>
    </w:p>
    <w:p w14:paraId="2D301754" w14:textId="5E835FE2" w:rsidR="0057192F" w:rsidRPr="00300867" w:rsidRDefault="0057192F" w:rsidP="0057192F">
      <w:pPr>
        <w:bidi/>
        <w:spacing w:before="100" w:beforeAutospacing="1" w:after="100" w:afterAutospacing="1" w:line="276" w:lineRule="auto"/>
        <w:jc w:val="center"/>
        <w:rPr>
          <w:rFonts w:asciiTheme="majorBidi" w:eastAsia="Times New Roman" w:hAnsiTheme="majorBidi" w:cs="B Nazanin"/>
          <w:rtl/>
          <w:lang w:bidi="fa-IR"/>
        </w:rPr>
      </w:pPr>
      <w:r w:rsidRPr="00717E92">
        <w:rPr>
          <w:rFonts w:asciiTheme="majorBidi" w:eastAsia="Times New Roman" w:hAnsiTheme="majorBidi" w:cs="B Nazanin" w:hint="cs"/>
          <w:highlight w:val="yellow"/>
          <w:rtl/>
          <w:lang w:bidi="fa-IR"/>
        </w:rPr>
        <w:t xml:space="preserve">شکل </w:t>
      </w:r>
      <w:r w:rsidR="00D914B4" w:rsidRPr="00717E92">
        <w:rPr>
          <w:rFonts w:asciiTheme="majorBidi" w:eastAsia="Times New Roman" w:hAnsiTheme="majorBidi" w:cs="B Nazanin" w:hint="cs"/>
          <w:highlight w:val="yellow"/>
          <w:rtl/>
          <w:lang w:bidi="fa-IR"/>
        </w:rPr>
        <w:t>4</w:t>
      </w:r>
      <w:r w:rsidRPr="00717E92">
        <w:rPr>
          <w:rFonts w:asciiTheme="majorBidi" w:eastAsia="Times New Roman" w:hAnsiTheme="majorBidi" w:cs="B Nazanin" w:hint="cs"/>
          <w:highlight w:val="yellow"/>
          <w:rtl/>
          <w:lang w:bidi="fa-IR"/>
        </w:rPr>
        <w:t>-</w:t>
      </w:r>
      <w:r w:rsidR="00D914B4" w:rsidRPr="00717E92">
        <w:rPr>
          <w:rFonts w:asciiTheme="majorBidi" w:eastAsia="Times New Roman" w:hAnsiTheme="majorBidi" w:cs="B Nazanin" w:hint="cs"/>
          <w:highlight w:val="yellow"/>
          <w:rtl/>
          <w:lang w:bidi="fa-IR"/>
        </w:rPr>
        <w:t>وضعیت</w:t>
      </w:r>
      <w:r w:rsidRPr="00717E92">
        <w:rPr>
          <w:rFonts w:asciiTheme="majorBidi" w:eastAsia="Times New Roman" w:hAnsiTheme="majorBidi" w:cs="B Nazanin" w:hint="cs"/>
          <w:highlight w:val="yellow"/>
          <w:rtl/>
          <w:lang w:bidi="fa-IR"/>
        </w:rPr>
        <w:t xml:space="preserve"> موجود در متروی تهران</w:t>
      </w:r>
      <w:r w:rsidR="00DD39F0" w:rsidRPr="00717E92">
        <w:rPr>
          <w:rFonts w:asciiTheme="majorBidi" w:eastAsia="Times New Roman" w:hAnsiTheme="majorBidi" w:cs="B Nazanin" w:hint="cs"/>
          <w:highlight w:val="yellow"/>
          <w:rtl/>
          <w:lang w:bidi="fa-IR"/>
        </w:rPr>
        <w:t>- ایستگاه کلاهدوز</w:t>
      </w:r>
    </w:p>
    <w:p w14:paraId="70597C77" w14:textId="31FFA3CC" w:rsidR="00E426D6" w:rsidRPr="004D0984" w:rsidRDefault="0057192F" w:rsidP="004D0984">
      <w:pPr>
        <w:bidi/>
        <w:spacing w:before="100" w:beforeAutospacing="1" w:after="100" w:afterAutospacing="1" w:line="276" w:lineRule="auto"/>
        <w:jc w:val="right"/>
        <w:rPr>
          <w:rFonts w:asciiTheme="majorBidi" w:eastAsia="Times New Roman" w:hAnsiTheme="majorBidi" w:cs="B Nazanin"/>
          <w:sz w:val="26"/>
          <w:szCs w:val="26"/>
          <w:lang w:bidi="fa-IR"/>
        </w:rPr>
      </w:pPr>
      <w:r w:rsidRPr="00300867">
        <w:rPr>
          <w:rFonts w:asciiTheme="majorBidi" w:eastAsia="Times New Roman" w:hAnsiTheme="majorBidi" w:cs="B Nazanin"/>
          <w:noProof/>
          <w:sz w:val="26"/>
          <w:szCs w:val="26"/>
          <w:rtl/>
        </w:rPr>
        <w:lastRenderedPageBreak/>
        <w:drawing>
          <wp:inline distT="0" distB="0" distL="0" distR="0" wp14:anchorId="599F1473" wp14:editId="52D73B6B">
            <wp:extent cx="5343276" cy="1888985"/>
            <wp:effectExtent l="0" t="0" r="0" b="0"/>
            <wp:docPr id="7" name="Picture 7" descr="A diagram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lin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403808" cy="1910385"/>
                    </a:xfrm>
                    <a:prstGeom prst="rect">
                      <a:avLst/>
                    </a:prstGeom>
                  </pic:spPr>
                </pic:pic>
              </a:graphicData>
            </a:graphic>
          </wp:inline>
        </w:drawing>
      </w:r>
      <w:r w:rsidRPr="00300867">
        <w:rPr>
          <w:rFonts w:asciiTheme="majorBidi" w:eastAsia="Times New Roman" w:hAnsiTheme="majorBidi" w:cs="B Nazanin"/>
          <w:noProof/>
          <w:sz w:val="26"/>
          <w:szCs w:val="26"/>
        </w:rPr>
        <w:drawing>
          <wp:inline distT="0" distB="0" distL="0" distR="0" wp14:anchorId="73B49279" wp14:editId="71642065">
            <wp:extent cx="2942145" cy="1765052"/>
            <wp:effectExtent l="0" t="0" r="0" b="6985"/>
            <wp:docPr id="14" name="Picture 14" descr="C:\Users\ram\AppData\Local\Microsoft\Windows\INetCache\Content.Word\lAwQ8JrCBR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m\AppData\Local\Microsoft\Windows\INetCache\Content.Word\lAwQ8JrCBRV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1717" cy="1776794"/>
                    </a:xfrm>
                    <a:prstGeom prst="rect">
                      <a:avLst/>
                    </a:prstGeom>
                    <a:noFill/>
                    <a:ln>
                      <a:noFill/>
                    </a:ln>
                  </pic:spPr>
                </pic:pic>
              </a:graphicData>
            </a:graphic>
          </wp:inline>
        </w:drawing>
      </w:r>
      <w:r w:rsidRPr="00300867">
        <w:rPr>
          <w:rFonts w:asciiTheme="majorBidi" w:eastAsia="Times New Roman" w:hAnsiTheme="majorBidi" w:cs="B Nazanin"/>
          <w:noProof/>
          <w:sz w:val="26"/>
          <w:szCs w:val="26"/>
          <w:lang w:bidi="fa-IR"/>
        </w:rPr>
        <w:drawing>
          <wp:inline distT="0" distB="0" distL="0" distR="0" wp14:anchorId="2111983D" wp14:editId="16329D84">
            <wp:extent cx="2857500" cy="1783080"/>
            <wp:effectExtent l="0" t="0" r="0" b="7620"/>
            <wp:docPr id="2000612167" name="Picture 3" descr="A subway train in a s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12167" name="Picture 3" descr="A subway train in a station&#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1783080"/>
                    </a:xfrm>
                    <a:prstGeom prst="rect">
                      <a:avLst/>
                    </a:prstGeom>
                    <a:noFill/>
                    <a:ln>
                      <a:noFill/>
                    </a:ln>
                  </pic:spPr>
                </pic:pic>
              </a:graphicData>
            </a:graphic>
          </wp:inline>
        </w:drawing>
      </w:r>
    </w:p>
    <w:p w14:paraId="5F65DCC2" w14:textId="373B89A0" w:rsidR="0057192F" w:rsidRPr="00300867" w:rsidRDefault="0057192F" w:rsidP="004D0984">
      <w:pPr>
        <w:bidi/>
        <w:spacing w:before="100" w:beforeAutospacing="1" w:after="100" w:afterAutospacing="1" w:line="276" w:lineRule="auto"/>
        <w:jc w:val="center"/>
        <w:rPr>
          <w:rFonts w:asciiTheme="majorBidi" w:eastAsia="Times New Roman" w:hAnsiTheme="majorBidi" w:cs="B Nazanin"/>
          <w:sz w:val="26"/>
          <w:szCs w:val="26"/>
          <w:rtl/>
          <w:lang w:bidi="fa-IR"/>
        </w:rPr>
      </w:pPr>
      <w:r w:rsidRPr="00300867">
        <w:rPr>
          <w:rFonts w:cs="B Nazanin"/>
          <w:noProof/>
          <w:sz w:val="26"/>
          <w:szCs w:val="26"/>
        </w:rPr>
        <w:drawing>
          <wp:inline distT="0" distB="0" distL="0" distR="0" wp14:anchorId="782FA437" wp14:editId="315A7233">
            <wp:extent cx="3826814" cy="2212784"/>
            <wp:effectExtent l="0" t="0" r="2540" b="0"/>
            <wp:docPr id="27" name="Picture 27" descr="A group of people in a t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in a tunnel&#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848524" cy="2225338"/>
                    </a:xfrm>
                    <a:prstGeom prst="rect">
                      <a:avLst/>
                    </a:prstGeom>
                  </pic:spPr>
                </pic:pic>
              </a:graphicData>
            </a:graphic>
          </wp:inline>
        </w:drawing>
      </w:r>
    </w:p>
    <w:p w14:paraId="42222C29" w14:textId="35544A2B" w:rsidR="0057192F" w:rsidRPr="00300867" w:rsidRDefault="00E426D6" w:rsidP="00E426D6">
      <w:pPr>
        <w:bidi/>
        <w:jc w:val="both"/>
        <w:rPr>
          <w:rFonts w:asciiTheme="majorBidi" w:eastAsia="Times New Roman" w:hAnsiTheme="majorBidi" w:cs="B Nazanin"/>
          <w:sz w:val="26"/>
          <w:szCs w:val="26"/>
          <w:rtl/>
          <w:lang w:bidi="fa-IR"/>
        </w:rPr>
      </w:pPr>
      <w:r w:rsidRPr="00717E92">
        <w:rPr>
          <w:rFonts w:asciiTheme="majorBidi" w:eastAsia="Times New Roman" w:hAnsiTheme="majorBidi" w:cs="B Nazanin" w:hint="cs"/>
          <w:sz w:val="26"/>
          <w:szCs w:val="26"/>
          <w:rtl/>
          <w:lang w:bidi="fa-IR"/>
        </w:rPr>
        <w:t xml:space="preserve">حداکثر عرض اجرا شده در متروی تهران حدود 3 متر می باشد که با مطالعات انجام شده فاصله دارد و همچنین وجود خرده فروش ها باعث کاهش عرض سکوها شده است </w:t>
      </w:r>
      <w:r w:rsidR="0057192F" w:rsidRPr="00717E92">
        <w:rPr>
          <w:rFonts w:asciiTheme="majorBidi" w:eastAsia="Times New Roman" w:hAnsiTheme="majorBidi" w:cs="B Nazanin"/>
          <w:sz w:val="26"/>
          <w:szCs w:val="26"/>
          <w:rtl/>
          <w:lang w:bidi="fa-IR"/>
        </w:rPr>
        <w:t>به</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تبع</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آن</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نیز</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مشکلات</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فراوانی</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را</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برای</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برخی</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از</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کاربران</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بوجود</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آورده</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است</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که</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یکی</w:t>
      </w:r>
      <w:r w:rsidR="0057192F" w:rsidRPr="00717E92">
        <w:rPr>
          <w:rFonts w:asciiTheme="majorBidi" w:eastAsia="Times New Roman" w:hAnsiTheme="majorBidi" w:cs="B Nazanin"/>
          <w:sz w:val="26"/>
          <w:szCs w:val="26"/>
          <w:lang w:bidi="fa-IR"/>
        </w:rPr>
        <w:t xml:space="preserve"> </w:t>
      </w:r>
      <w:r w:rsidR="0057192F" w:rsidRPr="00717E92">
        <w:rPr>
          <w:rFonts w:asciiTheme="majorBidi" w:eastAsia="Times New Roman" w:hAnsiTheme="majorBidi" w:cs="B Nazanin"/>
          <w:sz w:val="26"/>
          <w:szCs w:val="26"/>
          <w:rtl/>
          <w:lang w:bidi="fa-IR"/>
        </w:rPr>
        <w:t>از</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این</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مشکلات</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که</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به</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وفور</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دیده</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می</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شود</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تجاوز</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به</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حریم</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خصوصی</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و</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فضای</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شخصی</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افراد</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گاها</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بطور</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ناخودآگاه</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و</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در</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بسیاری</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از</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مواقع</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عمدا</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صورت</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می</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گیرد</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که</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مورد</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مطالعه</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و</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پژوه</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میدانی</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این</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پژوهش</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خواهد</w:t>
      </w:r>
      <w:r w:rsidR="0057192F" w:rsidRPr="00300867">
        <w:rPr>
          <w:rFonts w:asciiTheme="majorBidi" w:eastAsia="Times New Roman" w:hAnsiTheme="majorBidi" w:cs="B Nazanin"/>
          <w:sz w:val="26"/>
          <w:szCs w:val="26"/>
          <w:lang w:bidi="fa-IR"/>
        </w:rPr>
        <w:t xml:space="preserve"> </w:t>
      </w:r>
      <w:r w:rsidR="0057192F" w:rsidRPr="00300867">
        <w:rPr>
          <w:rFonts w:asciiTheme="majorBidi" w:eastAsia="Times New Roman" w:hAnsiTheme="majorBidi" w:cs="B Nazanin"/>
          <w:sz w:val="26"/>
          <w:szCs w:val="26"/>
          <w:rtl/>
          <w:lang w:bidi="fa-IR"/>
        </w:rPr>
        <w:t>بود</w:t>
      </w:r>
      <w:r w:rsidR="0057192F" w:rsidRPr="00300867">
        <w:rPr>
          <w:rFonts w:asciiTheme="majorBidi" w:eastAsia="Times New Roman" w:hAnsiTheme="majorBidi" w:cs="B Nazanin" w:hint="cs"/>
          <w:sz w:val="26"/>
          <w:szCs w:val="26"/>
          <w:rtl/>
          <w:lang w:bidi="fa-IR"/>
        </w:rPr>
        <w:t xml:space="preserve">. بر اساس راهنمای ساخت سکو در بریتانیا 1992 جدول زیر ارائه می گردد که در ردیف اول در متروی تهران رعایت شده و سکوی جزیره ای وجود ندارد اما در بسیاری از ایستگاه ها شاهد هستیم که پنهای لازم و استاندارد اجرا نگردیده است که موجب شلوغی و ازدحام  زیاد در این ایستگا </w:t>
      </w:r>
      <w:r w:rsidR="00B91556">
        <w:rPr>
          <w:rFonts w:asciiTheme="majorBidi" w:eastAsia="Times New Roman" w:hAnsiTheme="majorBidi" w:cs="B Nazanin" w:hint="cs"/>
          <w:sz w:val="26"/>
          <w:szCs w:val="26"/>
          <w:rtl/>
          <w:lang w:bidi="fa-IR"/>
        </w:rPr>
        <w:t xml:space="preserve">ه </w:t>
      </w:r>
      <w:r w:rsidR="0057192F" w:rsidRPr="00300867">
        <w:rPr>
          <w:rFonts w:asciiTheme="majorBidi" w:eastAsia="Times New Roman" w:hAnsiTheme="majorBidi" w:cs="B Nazanin" w:hint="cs"/>
          <w:sz w:val="26"/>
          <w:szCs w:val="26"/>
          <w:rtl/>
          <w:lang w:bidi="fa-IR"/>
        </w:rPr>
        <w:t>ها هستیم.</w:t>
      </w:r>
    </w:p>
    <w:p w14:paraId="2ECCB5D2" w14:textId="3533EFE1" w:rsidR="0057192F" w:rsidRPr="00300867" w:rsidRDefault="0057192F" w:rsidP="0057192F">
      <w:pPr>
        <w:bidi/>
        <w:spacing w:before="100" w:beforeAutospacing="1" w:after="100" w:afterAutospacing="1" w:line="276" w:lineRule="auto"/>
        <w:jc w:val="both"/>
        <w:rPr>
          <w:rFonts w:asciiTheme="majorBidi" w:eastAsia="Times New Roman" w:hAnsiTheme="majorBidi" w:cs="B Nazanin"/>
          <w:rtl/>
          <w:lang w:bidi="fa-IR"/>
        </w:rPr>
      </w:pPr>
      <w:r w:rsidRPr="00300867">
        <w:rPr>
          <w:rFonts w:asciiTheme="majorBidi" w:eastAsia="Times New Roman" w:hAnsiTheme="majorBidi" w:cs="B Nazanin" w:hint="cs"/>
          <w:rtl/>
          <w:lang w:bidi="fa-IR"/>
        </w:rPr>
        <w:lastRenderedPageBreak/>
        <w:t xml:space="preserve">جدول2- مقایسه استاندارد های ساخت سکو در بریتانیا و متروی تهران-منبع نگارندگان </w:t>
      </w:r>
    </w:p>
    <w:tbl>
      <w:tblPr>
        <w:tblStyle w:val="PlainTable2"/>
        <w:bidiVisual/>
        <w:tblW w:w="9390" w:type="dxa"/>
        <w:tblLook w:val="04A0" w:firstRow="1" w:lastRow="0" w:firstColumn="1" w:lastColumn="0" w:noHBand="0" w:noVBand="1"/>
      </w:tblPr>
      <w:tblGrid>
        <w:gridCol w:w="3455"/>
        <w:gridCol w:w="2353"/>
        <w:gridCol w:w="3582"/>
      </w:tblGrid>
      <w:tr w:rsidR="0057192F" w:rsidRPr="00300867" w14:paraId="20419EB7" w14:textId="77777777" w:rsidTr="00B014CC">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0" w:type="auto"/>
          </w:tcPr>
          <w:p w14:paraId="7E680B8F" w14:textId="77777777" w:rsidR="0057192F" w:rsidRPr="00300867" w:rsidRDefault="0057192F">
            <w:pPr>
              <w:bidi/>
              <w:spacing w:before="100" w:beforeAutospacing="1" w:after="100" w:afterAutospacing="1" w:line="276" w:lineRule="auto"/>
              <w:jc w:val="both"/>
              <w:rPr>
                <w:rFonts w:asciiTheme="majorBidi" w:eastAsia="Times New Roman" w:hAnsiTheme="majorBidi" w:cs="B Nazanin"/>
                <w:b w:val="0"/>
                <w:bCs w:val="0"/>
                <w:sz w:val="20"/>
                <w:szCs w:val="20"/>
                <w:rtl/>
                <w:lang w:bidi="fa-IR"/>
              </w:rPr>
            </w:pPr>
            <w:r w:rsidRPr="00300867">
              <w:rPr>
                <w:rFonts w:asciiTheme="majorBidi" w:eastAsia="Times New Roman" w:hAnsiTheme="majorBidi" w:cs="B Nazanin" w:hint="cs"/>
                <w:b w:val="0"/>
                <w:bCs w:val="0"/>
                <w:sz w:val="20"/>
                <w:szCs w:val="20"/>
                <w:rtl/>
                <w:lang w:bidi="fa-IR"/>
              </w:rPr>
              <w:t>حداقل پهنا از لبه سکو تا نزدیکترین مانع</w:t>
            </w:r>
          </w:p>
        </w:tc>
        <w:tc>
          <w:tcPr>
            <w:tcW w:w="0" w:type="auto"/>
          </w:tcPr>
          <w:p w14:paraId="789057B8" w14:textId="77777777" w:rsidR="0057192F" w:rsidRPr="00300867" w:rsidRDefault="0057192F" w:rsidP="00B014CC">
            <w:pPr>
              <w:bidi/>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B Nazanin"/>
                <w:b w:val="0"/>
                <w:bCs w:val="0"/>
                <w:sz w:val="20"/>
                <w:szCs w:val="20"/>
                <w:rtl/>
                <w:lang w:bidi="fa-IR"/>
              </w:rPr>
            </w:pPr>
            <w:r w:rsidRPr="00300867">
              <w:rPr>
                <w:rFonts w:asciiTheme="majorBidi" w:eastAsia="Times New Roman" w:hAnsiTheme="majorBidi" w:cs="B Nazanin" w:hint="cs"/>
                <w:b w:val="0"/>
                <w:bCs w:val="0"/>
                <w:sz w:val="20"/>
                <w:szCs w:val="20"/>
                <w:rtl/>
                <w:lang w:bidi="fa-IR"/>
              </w:rPr>
              <w:t>2.5 متر</w:t>
            </w:r>
          </w:p>
        </w:tc>
        <w:tc>
          <w:tcPr>
            <w:tcW w:w="0" w:type="auto"/>
          </w:tcPr>
          <w:p w14:paraId="548227E7" w14:textId="77777777" w:rsidR="0057192F" w:rsidRPr="00300867" w:rsidRDefault="0057192F">
            <w:pPr>
              <w:bidi/>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B Nazanin"/>
                <w:b w:val="0"/>
                <w:bCs w:val="0"/>
                <w:sz w:val="20"/>
                <w:szCs w:val="20"/>
                <w:rtl/>
                <w:lang w:bidi="fa-IR"/>
              </w:rPr>
            </w:pPr>
            <w:r w:rsidRPr="00300867">
              <w:rPr>
                <w:rFonts w:asciiTheme="majorBidi" w:eastAsia="Times New Roman" w:hAnsiTheme="majorBidi" w:cs="B Nazanin" w:hint="cs"/>
                <w:b w:val="0"/>
                <w:bCs w:val="0"/>
                <w:sz w:val="20"/>
                <w:szCs w:val="20"/>
                <w:rtl/>
                <w:lang w:bidi="fa-IR"/>
              </w:rPr>
              <w:t>در مترو تهران رعایت شده است</w:t>
            </w:r>
          </w:p>
        </w:tc>
      </w:tr>
      <w:tr w:rsidR="0057192F" w:rsidRPr="00300867" w14:paraId="61B8CF27" w14:textId="77777777" w:rsidTr="00B014C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tcPr>
          <w:p w14:paraId="10728523" w14:textId="77777777" w:rsidR="0057192F" w:rsidRPr="00300867" w:rsidRDefault="0057192F">
            <w:pPr>
              <w:bidi/>
              <w:spacing w:before="100" w:beforeAutospacing="1" w:after="100" w:afterAutospacing="1" w:line="276" w:lineRule="auto"/>
              <w:jc w:val="both"/>
              <w:rPr>
                <w:rFonts w:asciiTheme="majorBidi" w:eastAsia="Times New Roman" w:hAnsiTheme="majorBidi" w:cs="B Nazanin"/>
                <w:b w:val="0"/>
                <w:bCs w:val="0"/>
                <w:sz w:val="20"/>
                <w:szCs w:val="20"/>
                <w:rtl/>
                <w:lang w:bidi="fa-IR"/>
              </w:rPr>
            </w:pPr>
            <w:r w:rsidRPr="00300867">
              <w:rPr>
                <w:rFonts w:asciiTheme="majorBidi" w:eastAsia="Times New Roman" w:hAnsiTheme="majorBidi" w:cs="B Nazanin" w:hint="cs"/>
                <w:b w:val="0"/>
                <w:bCs w:val="0"/>
                <w:sz w:val="20"/>
                <w:szCs w:val="20"/>
                <w:rtl/>
                <w:lang w:bidi="fa-IR"/>
              </w:rPr>
              <w:t>حداقل پهنا در سکوهای جزیره ای</w:t>
            </w:r>
          </w:p>
        </w:tc>
        <w:tc>
          <w:tcPr>
            <w:tcW w:w="0" w:type="auto"/>
          </w:tcPr>
          <w:p w14:paraId="146A3B1A" w14:textId="77777777" w:rsidR="0057192F" w:rsidRPr="00300867" w:rsidRDefault="0057192F" w:rsidP="00B014CC">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sz w:val="20"/>
                <w:szCs w:val="20"/>
                <w:rtl/>
                <w:lang w:bidi="fa-IR"/>
              </w:rPr>
            </w:pPr>
            <w:r w:rsidRPr="00300867">
              <w:rPr>
                <w:rFonts w:asciiTheme="majorBidi" w:eastAsia="Times New Roman" w:hAnsiTheme="majorBidi" w:cs="B Nazanin" w:hint="cs"/>
                <w:sz w:val="20"/>
                <w:szCs w:val="20"/>
                <w:rtl/>
                <w:lang w:bidi="fa-IR"/>
              </w:rPr>
              <w:t>9متر</w:t>
            </w:r>
          </w:p>
        </w:tc>
        <w:tc>
          <w:tcPr>
            <w:tcW w:w="0" w:type="auto"/>
          </w:tcPr>
          <w:p w14:paraId="4A6A0E71" w14:textId="77777777" w:rsidR="0057192F" w:rsidRPr="00300867" w:rsidRDefault="0057192F">
            <w:pPr>
              <w:bidi/>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sz w:val="20"/>
                <w:szCs w:val="20"/>
                <w:rtl/>
                <w:lang w:bidi="fa-IR"/>
              </w:rPr>
            </w:pPr>
            <w:r w:rsidRPr="00300867">
              <w:rPr>
                <w:rFonts w:asciiTheme="majorBidi" w:eastAsia="Times New Roman" w:hAnsiTheme="majorBidi" w:cs="B Nazanin" w:hint="cs"/>
                <w:sz w:val="20"/>
                <w:szCs w:val="20"/>
                <w:rtl/>
                <w:lang w:bidi="fa-IR"/>
              </w:rPr>
              <w:t>در متروی تهران چنین سکویی وجود ندارد</w:t>
            </w:r>
          </w:p>
        </w:tc>
      </w:tr>
      <w:tr w:rsidR="0057192F" w:rsidRPr="00300867" w14:paraId="087F575A" w14:textId="77777777" w:rsidTr="00B014CC">
        <w:trPr>
          <w:trHeight w:val="428"/>
        </w:trPr>
        <w:tc>
          <w:tcPr>
            <w:cnfStyle w:val="001000000000" w:firstRow="0" w:lastRow="0" w:firstColumn="1" w:lastColumn="0" w:oddVBand="0" w:evenVBand="0" w:oddHBand="0" w:evenHBand="0" w:firstRowFirstColumn="0" w:firstRowLastColumn="0" w:lastRowFirstColumn="0" w:lastRowLastColumn="0"/>
            <w:tcW w:w="0" w:type="auto"/>
          </w:tcPr>
          <w:p w14:paraId="09EFFDA9" w14:textId="77777777" w:rsidR="0057192F" w:rsidRPr="00300867" w:rsidRDefault="0057192F">
            <w:pPr>
              <w:bidi/>
              <w:spacing w:before="100" w:beforeAutospacing="1" w:after="100" w:afterAutospacing="1" w:line="276" w:lineRule="auto"/>
              <w:jc w:val="both"/>
              <w:rPr>
                <w:rFonts w:asciiTheme="majorBidi" w:eastAsia="Times New Roman" w:hAnsiTheme="majorBidi" w:cs="B Nazanin"/>
                <w:b w:val="0"/>
                <w:bCs w:val="0"/>
                <w:sz w:val="20"/>
                <w:szCs w:val="20"/>
                <w:rtl/>
                <w:lang w:bidi="fa-IR"/>
              </w:rPr>
            </w:pPr>
            <w:r w:rsidRPr="00300867">
              <w:rPr>
                <w:rFonts w:asciiTheme="majorBidi" w:eastAsia="Times New Roman" w:hAnsiTheme="majorBidi" w:cs="B Nazanin" w:hint="cs"/>
                <w:b w:val="0"/>
                <w:bCs w:val="0"/>
                <w:sz w:val="20"/>
                <w:szCs w:val="20"/>
                <w:rtl/>
                <w:lang w:bidi="fa-IR"/>
              </w:rPr>
              <w:t>پهنای پیشنهادی برای ایستگا های شلوغ</w:t>
            </w:r>
          </w:p>
        </w:tc>
        <w:tc>
          <w:tcPr>
            <w:tcW w:w="0" w:type="auto"/>
          </w:tcPr>
          <w:p w14:paraId="56E304D9" w14:textId="77777777" w:rsidR="0057192F" w:rsidRPr="00300867" w:rsidRDefault="0057192F" w:rsidP="00B014CC">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B Nazanin"/>
                <w:sz w:val="20"/>
                <w:szCs w:val="20"/>
                <w:rtl/>
                <w:lang w:bidi="fa-IR"/>
              </w:rPr>
            </w:pPr>
            <w:r w:rsidRPr="00300867">
              <w:rPr>
                <w:rFonts w:asciiTheme="majorBidi" w:eastAsia="Times New Roman" w:hAnsiTheme="majorBidi" w:cs="B Nazanin" w:hint="cs"/>
                <w:sz w:val="20"/>
                <w:szCs w:val="20"/>
                <w:rtl/>
                <w:lang w:bidi="fa-IR"/>
              </w:rPr>
              <w:t>8متر</w:t>
            </w:r>
          </w:p>
        </w:tc>
        <w:tc>
          <w:tcPr>
            <w:tcW w:w="0" w:type="auto"/>
          </w:tcPr>
          <w:p w14:paraId="5E3DEB79" w14:textId="77777777" w:rsidR="0057192F" w:rsidRPr="00300867" w:rsidRDefault="0057192F">
            <w:pPr>
              <w:bidi/>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B Nazanin"/>
                <w:sz w:val="20"/>
                <w:szCs w:val="20"/>
                <w:rtl/>
                <w:lang w:bidi="fa-IR"/>
              </w:rPr>
            </w:pPr>
            <w:r w:rsidRPr="00300867">
              <w:rPr>
                <w:rFonts w:asciiTheme="majorBidi" w:eastAsia="Times New Roman" w:hAnsiTheme="majorBidi" w:cs="B Nazanin" w:hint="cs"/>
                <w:sz w:val="20"/>
                <w:szCs w:val="20"/>
                <w:rtl/>
                <w:lang w:bidi="fa-IR"/>
              </w:rPr>
              <w:t>در متروی تهران رعایت نشده است</w:t>
            </w:r>
          </w:p>
        </w:tc>
      </w:tr>
      <w:tr w:rsidR="0057192F" w:rsidRPr="00300867" w14:paraId="7C6ED06B" w14:textId="77777777" w:rsidTr="00B014C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0" w:type="auto"/>
          </w:tcPr>
          <w:p w14:paraId="1846DBBC" w14:textId="77777777" w:rsidR="0057192F" w:rsidRPr="00300867" w:rsidRDefault="0057192F">
            <w:pPr>
              <w:bidi/>
              <w:spacing w:before="100" w:beforeAutospacing="1" w:after="100" w:afterAutospacing="1" w:line="276" w:lineRule="auto"/>
              <w:jc w:val="both"/>
              <w:rPr>
                <w:rFonts w:asciiTheme="majorBidi" w:eastAsia="Times New Roman" w:hAnsiTheme="majorBidi" w:cs="B Nazanin"/>
                <w:b w:val="0"/>
                <w:bCs w:val="0"/>
                <w:sz w:val="20"/>
                <w:szCs w:val="20"/>
                <w:rtl/>
                <w:lang w:bidi="fa-IR"/>
              </w:rPr>
            </w:pPr>
            <w:r w:rsidRPr="00300867">
              <w:rPr>
                <w:rFonts w:asciiTheme="majorBidi" w:eastAsia="Times New Roman" w:hAnsiTheme="majorBidi" w:cs="B Nazanin" w:hint="cs"/>
                <w:b w:val="0"/>
                <w:bCs w:val="0"/>
                <w:sz w:val="20"/>
                <w:szCs w:val="20"/>
                <w:rtl/>
                <w:lang w:bidi="fa-IR"/>
              </w:rPr>
              <w:t>طول سکو</w:t>
            </w:r>
          </w:p>
        </w:tc>
        <w:tc>
          <w:tcPr>
            <w:tcW w:w="0" w:type="auto"/>
          </w:tcPr>
          <w:p w14:paraId="71686C13" w14:textId="77777777" w:rsidR="0057192F" w:rsidRPr="00300867" w:rsidRDefault="0057192F" w:rsidP="00B014CC">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sz w:val="20"/>
                <w:szCs w:val="20"/>
                <w:rtl/>
                <w:lang w:bidi="fa-IR"/>
              </w:rPr>
            </w:pPr>
            <w:r w:rsidRPr="00300867">
              <w:rPr>
                <w:rFonts w:asciiTheme="majorBidi" w:eastAsia="Times New Roman" w:hAnsiTheme="majorBidi" w:cs="B Nazanin" w:hint="cs"/>
                <w:sz w:val="20"/>
                <w:szCs w:val="20"/>
                <w:rtl/>
                <w:lang w:bidi="fa-IR"/>
              </w:rPr>
              <w:t>حداکثر طول ترن +12 متر</w:t>
            </w:r>
          </w:p>
        </w:tc>
        <w:tc>
          <w:tcPr>
            <w:tcW w:w="0" w:type="auto"/>
          </w:tcPr>
          <w:p w14:paraId="4E06F842" w14:textId="77777777" w:rsidR="0057192F" w:rsidRPr="00300867" w:rsidRDefault="0057192F">
            <w:pPr>
              <w:bidi/>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sz w:val="20"/>
                <w:szCs w:val="20"/>
                <w:rtl/>
                <w:lang w:bidi="fa-IR"/>
              </w:rPr>
            </w:pPr>
            <w:r w:rsidRPr="00300867">
              <w:rPr>
                <w:rFonts w:asciiTheme="majorBidi" w:eastAsia="Times New Roman" w:hAnsiTheme="majorBidi" w:cs="B Nazanin" w:hint="cs"/>
                <w:sz w:val="20"/>
                <w:szCs w:val="20"/>
                <w:rtl/>
                <w:lang w:bidi="fa-IR"/>
              </w:rPr>
              <w:t>در متروی تهران رعایت نشده است</w:t>
            </w:r>
          </w:p>
        </w:tc>
      </w:tr>
    </w:tbl>
    <w:p w14:paraId="093A6A63" w14:textId="25C0F50D" w:rsidR="0057192F" w:rsidRPr="00300867" w:rsidRDefault="0057192F" w:rsidP="0057192F">
      <w:pPr>
        <w:bidi/>
        <w:spacing w:after="0"/>
        <w:jc w:val="both"/>
        <w:rPr>
          <w:rFonts w:cs="B Nazanin"/>
          <w:sz w:val="26"/>
          <w:szCs w:val="26"/>
          <w:rtl/>
        </w:rPr>
      </w:pPr>
      <w:r w:rsidRPr="00300867">
        <w:rPr>
          <w:rFonts w:cs="B Nazanin" w:hint="cs"/>
          <w:sz w:val="26"/>
          <w:szCs w:val="26"/>
          <w:rtl/>
        </w:rPr>
        <w:t xml:space="preserve">طبق استانداردهاي بين المللي (نويفرت-استاندارد گرافيت-تايم سيور) و براساس ابعاد و مقياس هاي انساني هر نفر جهت حركت در پله ها به فضايي به عرض حداقل 62 سانتيمتر و در صورتي كه جسمي مانند چمدان يا بسته را حمل كند به عرض معادل 80 سانتيمتر نياز دارد. اين ابعاد براي دو نفر </w:t>
      </w:r>
      <w:r w:rsidRPr="00717E92">
        <w:rPr>
          <w:rFonts w:cs="B Nazanin" w:hint="cs"/>
          <w:sz w:val="26"/>
          <w:szCs w:val="26"/>
          <w:rtl/>
        </w:rPr>
        <w:t>بين 11</w:t>
      </w:r>
      <w:r w:rsidR="00932E0A" w:rsidRPr="00717E92">
        <w:rPr>
          <w:rFonts w:cs="B Nazanin" w:hint="cs"/>
          <w:sz w:val="26"/>
          <w:szCs w:val="26"/>
          <w:rtl/>
          <w:lang w:bidi="fa-IR"/>
        </w:rPr>
        <w:t>0</w:t>
      </w:r>
      <w:r w:rsidRPr="00717E92">
        <w:rPr>
          <w:rFonts w:cs="B Nazanin" w:hint="cs"/>
          <w:sz w:val="26"/>
          <w:szCs w:val="26"/>
          <w:rtl/>
        </w:rPr>
        <w:t xml:space="preserve"> تا 11</w:t>
      </w:r>
      <w:r w:rsidR="00932E0A" w:rsidRPr="00717E92">
        <w:rPr>
          <w:rFonts w:cs="B Nazanin" w:hint="cs"/>
          <w:sz w:val="26"/>
          <w:szCs w:val="26"/>
          <w:rtl/>
        </w:rPr>
        <w:t>5</w:t>
      </w:r>
      <w:r w:rsidRPr="00717E92">
        <w:rPr>
          <w:rFonts w:cs="B Nazanin" w:hint="cs"/>
          <w:sz w:val="26"/>
          <w:szCs w:val="26"/>
          <w:rtl/>
        </w:rPr>
        <w:t xml:space="preserve"> سانتيمتر و براي 3 نفر </w:t>
      </w:r>
      <w:r w:rsidR="00932E0A" w:rsidRPr="00717E92">
        <w:rPr>
          <w:rFonts w:cs="B Nazanin" w:hint="cs"/>
          <w:sz w:val="26"/>
          <w:szCs w:val="26"/>
          <w:rtl/>
        </w:rPr>
        <w:t>5</w:t>
      </w:r>
      <w:r w:rsidRPr="00717E92">
        <w:rPr>
          <w:rFonts w:cs="B Nazanin" w:hint="cs"/>
          <w:sz w:val="26"/>
          <w:szCs w:val="26"/>
          <w:rtl/>
        </w:rPr>
        <w:t xml:space="preserve">/1 تا </w:t>
      </w:r>
      <w:r w:rsidR="00932E0A" w:rsidRPr="00717E92">
        <w:rPr>
          <w:rFonts w:cs="B Nazanin" w:hint="cs"/>
          <w:sz w:val="26"/>
          <w:szCs w:val="26"/>
          <w:rtl/>
        </w:rPr>
        <w:t>3</w:t>
      </w:r>
      <w:r w:rsidRPr="00717E92">
        <w:rPr>
          <w:rFonts w:cs="B Nazanin" w:hint="cs"/>
          <w:sz w:val="26"/>
          <w:szCs w:val="26"/>
          <w:rtl/>
        </w:rPr>
        <w:t xml:space="preserve"> متر مي</w:t>
      </w:r>
      <w:r w:rsidRPr="00300867">
        <w:rPr>
          <w:rFonts w:cs="B Nazanin" w:hint="cs"/>
          <w:sz w:val="26"/>
          <w:szCs w:val="26"/>
          <w:rtl/>
        </w:rPr>
        <w:t xml:space="preserve"> باشد . </w:t>
      </w:r>
    </w:p>
    <w:p w14:paraId="02318198" w14:textId="5A405B26" w:rsidR="0057192F" w:rsidRPr="00300867" w:rsidRDefault="0057192F" w:rsidP="0057192F">
      <w:pPr>
        <w:bidi/>
        <w:spacing w:after="0"/>
        <w:jc w:val="center"/>
        <w:rPr>
          <w:rFonts w:cs="B Nazanin"/>
          <w:rtl/>
        </w:rPr>
      </w:pPr>
      <w:r w:rsidRPr="00300867">
        <w:rPr>
          <w:rFonts w:cs="B Nazanin" w:hint="cs"/>
          <w:rtl/>
        </w:rPr>
        <w:t xml:space="preserve">جدول3-  استاندارد پله ها برای دسترسی به سکو </w:t>
      </w:r>
      <w:r w:rsidRPr="00300867">
        <w:rPr>
          <w:rFonts w:asciiTheme="majorBidi" w:eastAsia="Times New Roman" w:hAnsiTheme="majorBidi" w:cs="B Nazanin" w:hint="cs"/>
          <w:rtl/>
          <w:lang w:bidi="fa-IR"/>
        </w:rPr>
        <w:t xml:space="preserve">منبع نگارندگان </w:t>
      </w:r>
    </w:p>
    <w:tbl>
      <w:tblPr>
        <w:tblStyle w:val="PlainTable2"/>
        <w:bidiVisual/>
        <w:tblW w:w="0" w:type="auto"/>
        <w:jc w:val="center"/>
        <w:tblLook w:val="04A0" w:firstRow="1" w:lastRow="0" w:firstColumn="1" w:lastColumn="0" w:noHBand="0" w:noVBand="1"/>
      </w:tblPr>
      <w:tblGrid>
        <w:gridCol w:w="1904"/>
        <w:gridCol w:w="5495"/>
      </w:tblGrid>
      <w:tr w:rsidR="0057192F" w:rsidRPr="00300867" w14:paraId="5A0C38EE" w14:textId="77777777" w:rsidTr="00B014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4" w:type="dxa"/>
          </w:tcPr>
          <w:p w14:paraId="4045561F" w14:textId="77777777" w:rsidR="0057192F" w:rsidRPr="00300867" w:rsidRDefault="0057192F">
            <w:pPr>
              <w:bidi/>
              <w:jc w:val="both"/>
              <w:rPr>
                <w:rFonts w:cs="B Nazanin"/>
                <w:sz w:val="20"/>
                <w:szCs w:val="20"/>
                <w:rtl/>
              </w:rPr>
            </w:pPr>
            <w:r w:rsidRPr="00300867">
              <w:rPr>
                <w:rFonts w:cs="B Nazanin" w:hint="cs"/>
                <w:sz w:val="20"/>
                <w:szCs w:val="20"/>
                <w:rtl/>
              </w:rPr>
              <w:t xml:space="preserve">ارتفاع هر پله </w:t>
            </w:r>
          </w:p>
        </w:tc>
        <w:tc>
          <w:tcPr>
            <w:tcW w:w="5495" w:type="dxa"/>
          </w:tcPr>
          <w:p w14:paraId="3F05BC0E" w14:textId="77777777" w:rsidR="0057192F" w:rsidRPr="00300867" w:rsidRDefault="0057192F">
            <w:pPr>
              <w:bidi/>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300867">
              <w:rPr>
                <w:rFonts w:cs="B Nazanin" w:hint="cs"/>
                <w:sz w:val="20"/>
                <w:szCs w:val="20"/>
                <w:rtl/>
              </w:rPr>
              <w:t xml:space="preserve">15 سانتیمتر </w:t>
            </w:r>
          </w:p>
        </w:tc>
      </w:tr>
      <w:tr w:rsidR="0057192F" w:rsidRPr="00300867" w14:paraId="0B81BBAC" w14:textId="77777777" w:rsidTr="00B014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4" w:type="dxa"/>
          </w:tcPr>
          <w:p w14:paraId="21F0E61E" w14:textId="77777777" w:rsidR="0057192F" w:rsidRPr="00300867" w:rsidRDefault="0057192F">
            <w:pPr>
              <w:bidi/>
              <w:jc w:val="both"/>
              <w:rPr>
                <w:rFonts w:cs="B Nazanin"/>
                <w:sz w:val="20"/>
                <w:szCs w:val="20"/>
                <w:rtl/>
              </w:rPr>
            </w:pPr>
            <w:r w:rsidRPr="00300867">
              <w:rPr>
                <w:rFonts w:cs="B Nazanin" w:hint="cs"/>
                <w:sz w:val="20"/>
                <w:szCs w:val="20"/>
                <w:rtl/>
              </w:rPr>
              <w:t>پهنا</w:t>
            </w:r>
          </w:p>
        </w:tc>
        <w:tc>
          <w:tcPr>
            <w:tcW w:w="5495" w:type="dxa"/>
          </w:tcPr>
          <w:p w14:paraId="31B8D6B4" w14:textId="77777777" w:rsidR="0057192F" w:rsidRPr="00300867" w:rsidRDefault="0057192F">
            <w:pPr>
              <w:bidi/>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300867">
              <w:rPr>
                <w:rFonts w:cs="B Nazanin" w:hint="cs"/>
                <w:sz w:val="20"/>
                <w:szCs w:val="20"/>
                <w:rtl/>
              </w:rPr>
              <w:t>120 سانتیمتر حداقل</w:t>
            </w:r>
          </w:p>
          <w:p w14:paraId="1B118E03" w14:textId="77777777" w:rsidR="0057192F" w:rsidRPr="00300867" w:rsidRDefault="0057192F">
            <w:pPr>
              <w:bidi/>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300867">
              <w:rPr>
                <w:rFonts w:cs="B Nazanin" w:hint="cs"/>
                <w:sz w:val="20"/>
                <w:szCs w:val="20"/>
                <w:rtl/>
              </w:rPr>
              <w:t xml:space="preserve">180 سانتیمتر حداکثر (بدون نرده میانی </w:t>
            </w:r>
          </w:p>
        </w:tc>
      </w:tr>
      <w:tr w:rsidR="0057192F" w:rsidRPr="00300867" w14:paraId="5B337FA6" w14:textId="77777777" w:rsidTr="00B014CC">
        <w:trPr>
          <w:jc w:val="center"/>
        </w:trPr>
        <w:tc>
          <w:tcPr>
            <w:cnfStyle w:val="001000000000" w:firstRow="0" w:lastRow="0" w:firstColumn="1" w:lastColumn="0" w:oddVBand="0" w:evenVBand="0" w:oddHBand="0" w:evenHBand="0" w:firstRowFirstColumn="0" w:firstRowLastColumn="0" w:lastRowFirstColumn="0" w:lastRowLastColumn="0"/>
            <w:tcW w:w="1904" w:type="dxa"/>
          </w:tcPr>
          <w:p w14:paraId="0B0959E7" w14:textId="77777777" w:rsidR="0057192F" w:rsidRPr="00300867" w:rsidRDefault="0057192F">
            <w:pPr>
              <w:bidi/>
              <w:jc w:val="both"/>
              <w:rPr>
                <w:rFonts w:cs="B Nazanin"/>
                <w:sz w:val="20"/>
                <w:szCs w:val="20"/>
                <w:rtl/>
              </w:rPr>
            </w:pPr>
            <w:r w:rsidRPr="00300867">
              <w:rPr>
                <w:rFonts w:cs="B Nazanin" w:hint="cs"/>
                <w:sz w:val="20"/>
                <w:szCs w:val="20"/>
                <w:rtl/>
              </w:rPr>
              <w:t xml:space="preserve">تعداد پله ها </w:t>
            </w:r>
          </w:p>
        </w:tc>
        <w:tc>
          <w:tcPr>
            <w:tcW w:w="5495" w:type="dxa"/>
          </w:tcPr>
          <w:p w14:paraId="00CAB10A" w14:textId="77777777" w:rsidR="0057192F" w:rsidRPr="00300867" w:rsidRDefault="0057192F">
            <w:pPr>
              <w:bidi/>
              <w:jc w:val="both"/>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300867">
              <w:rPr>
                <w:rFonts w:cs="B Nazanin" w:hint="cs"/>
                <w:sz w:val="20"/>
                <w:szCs w:val="20"/>
                <w:rtl/>
              </w:rPr>
              <w:t>16 (حداکثر )</w:t>
            </w:r>
          </w:p>
          <w:p w14:paraId="7AF66FFF" w14:textId="77777777" w:rsidR="0057192F" w:rsidRPr="00300867" w:rsidRDefault="0057192F">
            <w:pPr>
              <w:bidi/>
              <w:jc w:val="both"/>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300867">
              <w:rPr>
                <w:rFonts w:cs="B Nazanin" w:hint="cs"/>
                <w:sz w:val="20"/>
                <w:szCs w:val="20"/>
                <w:rtl/>
              </w:rPr>
              <w:t xml:space="preserve">3(حداقل) </w:t>
            </w:r>
          </w:p>
        </w:tc>
      </w:tr>
      <w:tr w:rsidR="0057192F" w:rsidRPr="00300867" w14:paraId="162B6647" w14:textId="77777777" w:rsidTr="00B014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4" w:type="dxa"/>
          </w:tcPr>
          <w:p w14:paraId="61B4EBFA" w14:textId="77777777" w:rsidR="0057192F" w:rsidRPr="00300867" w:rsidRDefault="0057192F">
            <w:pPr>
              <w:bidi/>
              <w:jc w:val="both"/>
              <w:rPr>
                <w:rFonts w:cs="B Nazanin"/>
                <w:sz w:val="20"/>
                <w:szCs w:val="20"/>
                <w:rtl/>
              </w:rPr>
            </w:pPr>
            <w:r w:rsidRPr="00300867">
              <w:rPr>
                <w:rFonts w:cs="B Nazanin" w:hint="cs"/>
                <w:sz w:val="20"/>
                <w:szCs w:val="20"/>
                <w:rtl/>
              </w:rPr>
              <w:t xml:space="preserve">دسترسی معلولان </w:t>
            </w:r>
          </w:p>
        </w:tc>
        <w:tc>
          <w:tcPr>
            <w:tcW w:w="5495" w:type="dxa"/>
          </w:tcPr>
          <w:p w14:paraId="74CDCC81" w14:textId="77777777" w:rsidR="0057192F" w:rsidRPr="00300867" w:rsidRDefault="0057192F">
            <w:pPr>
              <w:bidi/>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300867">
              <w:rPr>
                <w:rFonts w:cs="B Nazanin" w:hint="cs"/>
                <w:sz w:val="20"/>
                <w:szCs w:val="20"/>
                <w:rtl/>
              </w:rPr>
              <w:t xml:space="preserve">حداکثر تعداد پله ها بین پاگرد ها 8 </w:t>
            </w:r>
          </w:p>
        </w:tc>
      </w:tr>
      <w:tr w:rsidR="0057192F" w:rsidRPr="00717E92" w14:paraId="45B805A0" w14:textId="77777777" w:rsidTr="00B014CC">
        <w:trPr>
          <w:jc w:val="center"/>
        </w:trPr>
        <w:tc>
          <w:tcPr>
            <w:cnfStyle w:val="001000000000" w:firstRow="0" w:lastRow="0" w:firstColumn="1" w:lastColumn="0" w:oddVBand="0" w:evenVBand="0" w:oddHBand="0" w:evenHBand="0" w:firstRowFirstColumn="0" w:firstRowLastColumn="0" w:lastRowFirstColumn="0" w:lastRowLastColumn="0"/>
            <w:tcW w:w="1904" w:type="dxa"/>
          </w:tcPr>
          <w:p w14:paraId="19FF7D8C" w14:textId="77777777" w:rsidR="0057192F" w:rsidRPr="00717E92" w:rsidRDefault="0057192F">
            <w:pPr>
              <w:bidi/>
              <w:jc w:val="both"/>
              <w:rPr>
                <w:rFonts w:cs="B Nazanin"/>
                <w:sz w:val="20"/>
                <w:szCs w:val="20"/>
                <w:rtl/>
              </w:rPr>
            </w:pPr>
            <w:r w:rsidRPr="00717E92">
              <w:rPr>
                <w:rFonts w:cs="B Nazanin" w:hint="cs"/>
                <w:sz w:val="20"/>
                <w:szCs w:val="20"/>
                <w:rtl/>
              </w:rPr>
              <w:t xml:space="preserve">نرده های پله ها </w:t>
            </w:r>
          </w:p>
        </w:tc>
        <w:tc>
          <w:tcPr>
            <w:tcW w:w="5495" w:type="dxa"/>
          </w:tcPr>
          <w:p w14:paraId="79802FD5" w14:textId="77777777" w:rsidR="0057192F" w:rsidRPr="00717E92" w:rsidRDefault="0057192F">
            <w:pPr>
              <w:bidi/>
              <w:jc w:val="both"/>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717E92">
              <w:rPr>
                <w:rFonts w:cs="B Nazanin" w:hint="cs"/>
                <w:sz w:val="20"/>
                <w:szCs w:val="20"/>
                <w:rtl/>
              </w:rPr>
              <w:t xml:space="preserve">به طور پیوسته در هر دو طرف پله به قطر 5 سانتیمتر و ارتفاع 85 سانتیمتر </w:t>
            </w:r>
          </w:p>
        </w:tc>
      </w:tr>
    </w:tbl>
    <w:p w14:paraId="1F570DA4" w14:textId="77777777" w:rsidR="00B91556" w:rsidRPr="004D0984" w:rsidRDefault="00B91556" w:rsidP="00B91556">
      <w:pPr>
        <w:bidi/>
        <w:jc w:val="both"/>
        <w:rPr>
          <w:rFonts w:cs="B Nazanin"/>
          <w:sz w:val="26"/>
          <w:szCs w:val="26"/>
          <w:rtl/>
        </w:rPr>
      </w:pPr>
      <w:r w:rsidRPr="00717E92">
        <w:rPr>
          <w:rFonts w:cs="B Nazanin" w:hint="cs"/>
          <w:sz w:val="26"/>
          <w:szCs w:val="26"/>
          <w:rtl/>
        </w:rPr>
        <w:t>در برخی از ایستگاه های شلوغ حداکثر عرض 2.5 متر می باشد که با فرض 5 نفر در کنار هم باید 3متر باشد همچنین در برخی نقاطه به  حداکثر عرض 3 متر می رسد که با فرض 7 نفر در کنار هم باید 4.2 متر باشد(شکل 5)</w:t>
      </w:r>
    </w:p>
    <w:p w14:paraId="3C416259" w14:textId="0109D5F3" w:rsidR="00B91556" w:rsidRPr="00300867" w:rsidRDefault="00B91556" w:rsidP="00B91556">
      <w:pPr>
        <w:jc w:val="center"/>
        <w:rPr>
          <w:rFonts w:cs="B Nazanin"/>
          <w:rtl/>
        </w:rPr>
      </w:pPr>
      <w:r w:rsidRPr="00717E92">
        <w:rPr>
          <w:rFonts w:cs="B Nazanin" w:hint="cs"/>
          <w:highlight w:val="yellow"/>
          <w:rtl/>
        </w:rPr>
        <w:t>شکل5</w:t>
      </w:r>
      <w:r w:rsidR="0057192F" w:rsidRPr="00717E92">
        <w:rPr>
          <w:rFonts w:cs="B Nazanin" w:hint="cs"/>
          <w:highlight w:val="yellow"/>
          <w:rtl/>
        </w:rPr>
        <w:t xml:space="preserve">- </w:t>
      </w:r>
      <w:r w:rsidR="00D914B4" w:rsidRPr="00717E92">
        <w:rPr>
          <w:rFonts w:cs="B Nazanin" w:hint="cs"/>
          <w:highlight w:val="yellow"/>
          <w:rtl/>
        </w:rPr>
        <w:t xml:space="preserve">دسترسی ها در </w:t>
      </w:r>
      <w:r w:rsidR="0057192F" w:rsidRPr="00717E92">
        <w:rPr>
          <w:rFonts w:cs="B Nazanin" w:hint="cs"/>
          <w:highlight w:val="yellow"/>
          <w:rtl/>
        </w:rPr>
        <w:t>ایستگاه های شلوغ متروی تهران</w:t>
      </w:r>
      <w:r w:rsidR="00DD39F0" w:rsidRPr="00717E92">
        <w:rPr>
          <w:rFonts w:cs="B Nazanin" w:hint="cs"/>
          <w:highlight w:val="yellow"/>
          <w:rtl/>
        </w:rPr>
        <w:t>-ایستگاه دروازه دولت</w:t>
      </w:r>
      <w:r w:rsidR="00B81AA0" w:rsidRPr="00717E92">
        <w:rPr>
          <w:rFonts w:cs="B Nazanin" w:hint="cs"/>
          <w:highlight w:val="yellow"/>
          <w:rtl/>
        </w:rPr>
        <w:t>(سمت راست) ایستگاه پانزده خرداد(سمت چپ)</w:t>
      </w:r>
    </w:p>
    <w:p w14:paraId="3B789FEB" w14:textId="3D9E1CEF" w:rsidR="0057192F" w:rsidRPr="00717E92" w:rsidRDefault="00F04D35" w:rsidP="0057192F">
      <w:pPr>
        <w:bidi/>
        <w:spacing w:before="100" w:beforeAutospacing="1" w:after="100" w:afterAutospacing="1" w:line="276" w:lineRule="auto"/>
        <w:jc w:val="both"/>
        <w:rPr>
          <w:rFonts w:asciiTheme="majorBidi" w:eastAsia="Times New Roman" w:hAnsiTheme="majorBidi" w:cs="B Nazanin"/>
          <w:sz w:val="26"/>
          <w:szCs w:val="26"/>
          <w:rtl/>
          <w:lang w:bidi="fa-IR"/>
        </w:rPr>
      </w:pPr>
      <w:r w:rsidRPr="00717E92">
        <w:rPr>
          <w:rFonts w:cs="B Nazanin"/>
          <w:noProof/>
          <w:sz w:val="26"/>
          <w:szCs w:val="26"/>
        </w:rPr>
        <w:drawing>
          <wp:inline distT="0" distB="0" distL="0" distR="0" wp14:anchorId="2C4E6BAB" wp14:editId="75C8DF34">
            <wp:extent cx="2846614" cy="1816960"/>
            <wp:effectExtent l="0" t="0" r="0" b="0"/>
            <wp:docPr id="9556228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9400" cy="1831504"/>
                    </a:xfrm>
                    <a:prstGeom prst="rect">
                      <a:avLst/>
                    </a:prstGeom>
                    <a:noFill/>
                    <a:ln>
                      <a:noFill/>
                    </a:ln>
                  </pic:spPr>
                </pic:pic>
              </a:graphicData>
            </a:graphic>
          </wp:inline>
        </w:drawing>
      </w:r>
      <w:r w:rsidR="0057192F" w:rsidRPr="00717E92">
        <w:rPr>
          <w:rFonts w:cs="B Nazanin"/>
          <w:noProof/>
          <w:sz w:val="26"/>
          <w:szCs w:val="26"/>
        </w:rPr>
        <w:drawing>
          <wp:inline distT="0" distB="0" distL="0" distR="0" wp14:anchorId="3CE5D2DF" wp14:editId="2F696813">
            <wp:extent cx="2861310" cy="182084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40816_194053-2-th3.jpg"/>
                    <pic:cNvPicPr/>
                  </pic:nvPicPr>
                  <pic:blipFill>
                    <a:blip r:embed="rId29">
                      <a:extLst>
                        <a:ext uri="{28A0092B-C50C-407E-A947-70E740481C1C}">
                          <a14:useLocalDpi xmlns:a14="http://schemas.microsoft.com/office/drawing/2010/main" val="0"/>
                        </a:ext>
                      </a:extLst>
                    </a:blip>
                    <a:stretch>
                      <a:fillRect/>
                    </a:stretch>
                  </pic:blipFill>
                  <pic:spPr>
                    <a:xfrm>
                      <a:off x="0" y="0"/>
                      <a:ext cx="2904401" cy="1848271"/>
                    </a:xfrm>
                    <a:prstGeom prst="rect">
                      <a:avLst/>
                    </a:prstGeom>
                  </pic:spPr>
                </pic:pic>
              </a:graphicData>
            </a:graphic>
          </wp:inline>
        </w:drawing>
      </w:r>
    </w:p>
    <w:p w14:paraId="5AB5615A" w14:textId="2599CAB2" w:rsidR="00E426D6" w:rsidRPr="00B91556" w:rsidRDefault="00E426D6" w:rsidP="00B91556">
      <w:pPr>
        <w:bidi/>
        <w:jc w:val="both"/>
        <w:rPr>
          <w:rFonts w:asciiTheme="majorBidi" w:eastAsia="Times New Roman" w:hAnsiTheme="majorBidi" w:cs="B Nazanin"/>
          <w:sz w:val="26"/>
          <w:szCs w:val="26"/>
          <w:rtl/>
          <w:lang w:bidi="fa-IR"/>
        </w:rPr>
      </w:pPr>
      <w:r w:rsidRPr="00717E92">
        <w:rPr>
          <w:rFonts w:cs="B Nazanin" w:hint="cs"/>
          <w:rtl/>
        </w:rPr>
        <w:t xml:space="preserve"> </w:t>
      </w:r>
      <w:r w:rsidR="00B91556" w:rsidRPr="00717E92">
        <w:rPr>
          <w:rFonts w:asciiTheme="majorBidi" w:eastAsia="Times New Roman" w:hAnsiTheme="majorBidi" w:cs="B Nazanin" w:hint="cs"/>
          <w:sz w:val="26"/>
          <w:szCs w:val="26"/>
          <w:rtl/>
          <w:lang w:bidi="fa-IR"/>
        </w:rPr>
        <w:t>در اکثر ورودی های مترو عرض ورودی2.5 متر است که استاندارد رعایت شده اما با توجه به شلوغ بودن ایستگاه جوابگوی ازدحام جمعیت نخواهد بود(شکل6)</w:t>
      </w:r>
    </w:p>
    <w:p w14:paraId="1D9BDA5B" w14:textId="5D2A58B5" w:rsidR="0057192F" w:rsidRPr="00300867" w:rsidRDefault="0057192F" w:rsidP="0057192F">
      <w:pPr>
        <w:bidi/>
        <w:spacing w:before="100" w:beforeAutospacing="1" w:after="100" w:afterAutospacing="1" w:line="276" w:lineRule="auto"/>
        <w:jc w:val="center"/>
        <w:rPr>
          <w:rFonts w:asciiTheme="majorBidi" w:eastAsia="Times New Roman" w:hAnsiTheme="majorBidi" w:cs="B Nazanin"/>
          <w:rtl/>
          <w:lang w:bidi="fa-IR"/>
        </w:rPr>
      </w:pPr>
      <w:r w:rsidRPr="00717E92">
        <w:rPr>
          <w:rFonts w:asciiTheme="majorBidi" w:eastAsia="Times New Roman" w:hAnsiTheme="majorBidi" w:cs="B Nazanin" w:hint="cs"/>
          <w:highlight w:val="yellow"/>
          <w:rtl/>
          <w:lang w:bidi="fa-IR"/>
        </w:rPr>
        <w:lastRenderedPageBreak/>
        <w:t xml:space="preserve">شکل </w:t>
      </w:r>
      <w:r w:rsidR="00D914B4" w:rsidRPr="00717E92">
        <w:rPr>
          <w:rFonts w:asciiTheme="majorBidi" w:eastAsia="Times New Roman" w:hAnsiTheme="majorBidi" w:cs="B Nazanin" w:hint="cs"/>
          <w:highlight w:val="yellow"/>
          <w:rtl/>
          <w:lang w:bidi="fa-IR"/>
        </w:rPr>
        <w:t>6</w:t>
      </w:r>
      <w:r w:rsidRPr="00717E92">
        <w:rPr>
          <w:rFonts w:asciiTheme="majorBidi" w:eastAsia="Times New Roman" w:hAnsiTheme="majorBidi" w:cs="B Nazanin" w:hint="cs"/>
          <w:highlight w:val="yellow"/>
          <w:rtl/>
          <w:lang w:bidi="fa-IR"/>
        </w:rPr>
        <w:t xml:space="preserve">- ورودی </w:t>
      </w:r>
      <w:r w:rsidR="00D914B4" w:rsidRPr="00717E92">
        <w:rPr>
          <w:rFonts w:asciiTheme="majorBidi" w:eastAsia="Times New Roman" w:hAnsiTheme="majorBidi" w:cs="B Nazanin" w:hint="cs"/>
          <w:highlight w:val="yellow"/>
          <w:rtl/>
          <w:lang w:bidi="fa-IR"/>
        </w:rPr>
        <w:t xml:space="preserve">ایستگاه </w:t>
      </w:r>
      <w:r w:rsidRPr="00717E92">
        <w:rPr>
          <w:rFonts w:asciiTheme="majorBidi" w:eastAsia="Times New Roman" w:hAnsiTheme="majorBidi" w:cs="B Nazanin" w:hint="cs"/>
          <w:highlight w:val="yellow"/>
          <w:rtl/>
          <w:lang w:bidi="fa-IR"/>
        </w:rPr>
        <w:t>متروی تهران</w:t>
      </w:r>
      <w:r w:rsidR="00B81AA0" w:rsidRPr="00717E92">
        <w:rPr>
          <w:rFonts w:asciiTheme="majorBidi" w:eastAsia="Times New Roman" w:hAnsiTheme="majorBidi" w:cs="B Nazanin" w:hint="cs"/>
          <w:highlight w:val="yellow"/>
          <w:rtl/>
          <w:lang w:bidi="fa-IR"/>
        </w:rPr>
        <w:t>- ایستگاه پانزده خرداد</w:t>
      </w:r>
    </w:p>
    <w:p w14:paraId="5C22BF9E" w14:textId="24DA5749" w:rsidR="00E426D6" w:rsidRPr="00E426D6" w:rsidRDefault="00B81AA0" w:rsidP="00B91556">
      <w:pPr>
        <w:bidi/>
        <w:spacing w:before="100" w:beforeAutospacing="1" w:after="100" w:afterAutospacing="1" w:line="276" w:lineRule="auto"/>
        <w:jc w:val="center"/>
        <w:rPr>
          <w:rFonts w:asciiTheme="majorBidi" w:eastAsia="Times New Roman" w:hAnsiTheme="majorBidi" w:cs="B Nazanin"/>
          <w:sz w:val="26"/>
          <w:szCs w:val="26"/>
          <w:rtl/>
          <w:lang w:bidi="fa-IR"/>
        </w:rPr>
      </w:pPr>
      <w:r>
        <w:rPr>
          <w:rFonts w:asciiTheme="majorBidi" w:eastAsia="Times New Roman" w:hAnsiTheme="majorBidi" w:cs="B Nazanin"/>
          <w:noProof/>
          <w:sz w:val="26"/>
          <w:szCs w:val="26"/>
          <w:rtl/>
          <w:lang w:val="fa-IR" w:bidi="fa-IR"/>
          <w14:ligatures w14:val="standardContextual"/>
        </w:rPr>
        <w:drawing>
          <wp:inline distT="0" distB="0" distL="0" distR="0" wp14:anchorId="67534357" wp14:editId="661F4D6A">
            <wp:extent cx="4400550" cy="2477660"/>
            <wp:effectExtent l="0" t="0" r="0" b="0"/>
            <wp:docPr id="2111185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85757" name="Picture 2111185757"/>
                    <pic:cNvPicPr/>
                  </pic:nvPicPr>
                  <pic:blipFill>
                    <a:blip r:embed="rId30">
                      <a:extLst>
                        <a:ext uri="{28A0092B-C50C-407E-A947-70E740481C1C}">
                          <a14:useLocalDpi xmlns:a14="http://schemas.microsoft.com/office/drawing/2010/main" val="0"/>
                        </a:ext>
                      </a:extLst>
                    </a:blip>
                    <a:stretch>
                      <a:fillRect/>
                    </a:stretch>
                  </pic:blipFill>
                  <pic:spPr>
                    <a:xfrm>
                      <a:off x="0" y="0"/>
                      <a:ext cx="4417725" cy="2487330"/>
                    </a:xfrm>
                    <a:prstGeom prst="rect">
                      <a:avLst/>
                    </a:prstGeom>
                  </pic:spPr>
                </pic:pic>
              </a:graphicData>
            </a:graphic>
          </wp:inline>
        </w:drawing>
      </w:r>
    </w:p>
    <w:p w14:paraId="55B1F44E" w14:textId="77777777" w:rsidR="0057192F" w:rsidRPr="00300867" w:rsidRDefault="0057192F" w:rsidP="0057192F">
      <w:pPr>
        <w:bidi/>
        <w:spacing w:before="100" w:beforeAutospacing="1" w:after="100" w:afterAutospacing="1" w:line="276" w:lineRule="auto"/>
        <w:jc w:val="both"/>
        <w:rPr>
          <w:rFonts w:asciiTheme="majorBidi" w:eastAsia="Times New Roman" w:hAnsiTheme="majorBidi" w:cs="B Nazanin"/>
          <w:sz w:val="26"/>
          <w:szCs w:val="26"/>
          <w:rtl/>
          <w:lang w:bidi="fa-IR"/>
        </w:rPr>
      </w:pPr>
      <w:r w:rsidRPr="00300867">
        <w:rPr>
          <w:rFonts w:asciiTheme="majorBidi" w:eastAsia="Times New Roman" w:hAnsiTheme="majorBidi" w:cs="B Nazanin" w:hint="cs"/>
          <w:sz w:val="26"/>
          <w:szCs w:val="26"/>
          <w:rtl/>
          <w:lang w:bidi="fa-IR"/>
        </w:rPr>
        <w:t>مشکلات ساختاری متروی تهران را می توان در جدول ذیل به طور خلاصه مشاهده نمود:</w:t>
      </w:r>
    </w:p>
    <w:p w14:paraId="26F6415C" w14:textId="3627BAB0" w:rsidR="0057192F" w:rsidRPr="00300867" w:rsidRDefault="0057192F" w:rsidP="0057192F">
      <w:pPr>
        <w:bidi/>
        <w:spacing w:before="100" w:beforeAutospacing="1" w:after="100" w:afterAutospacing="1" w:line="276" w:lineRule="auto"/>
        <w:jc w:val="center"/>
        <w:rPr>
          <w:rFonts w:asciiTheme="majorBidi" w:eastAsia="Times New Roman" w:hAnsiTheme="majorBidi" w:cs="B Nazanin"/>
          <w:rtl/>
          <w:lang w:bidi="fa-IR"/>
        </w:rPr>
      </w:pPr>
      <w:r w:rsidRPr="00300867">
        <w:rPr>
          <w:rFonts w:asciiTheme="majorBidi" w:eastAsia="Times New Roman" w:hAnsiTheme="majorBidi" w:cs="B Nazanin" w:hint="cs"/>
          <w:rtl/>
          <w:lang w:bidi="fa-IR"/>
        </w:rPr>
        <w:t>جدول 4- مشکلات محدو</w:t>
      </w:r>
      <w:r w:rsidR="00335D91">
        <w:rPr>
          <w:rFonts w:asciiTheme="majorBidi" w:eastAsia="Times New Roman" w:hAnsiTheme="majorBidi" w:cs="B Nazanin" w:hint="cs"/>
          <w:rtl/>
          <w:lang w:bidi="fa-IR"/>
        </w:rPr>
        <w:t>د</w:t>
      </w:r>
      <w:r w:rsidRPr="00300867">
        <w:rPr>
          <w:rFonts w:asciiTheme="majorBidi" w:eastAsia="Times New Roman" w:hAnsiTheme="majorBidi" w:cs="B Nazanin" w:hint="cs"/>
          <w:rtl/>
          <w:lang w:bidi="fa-IR"/>
        </w:rPr>
        <w:t>یت فضا در متروی تهران- منبع:نگارندگان</w:t>
      </w:r>
    </w:p>
    <w:tbl>
      <w:tblPr>
        <w:tblStyle w:val="PlainTable2"/>
        <w:bidiVisual/>
        <w:tblW w:w="0" w:type="auto"/>
        <w:jc w:val="center"/>
        <w:tblLook w:val="04A0" w:firstRow="1" w:lastRow="0" w:firstColumn="1" w:lastColumn="0" w:noHBand="0" w:noVBand="1"/>
      </w:tblPr>
      <w:tblGrid>
        <w:gridCol w:w="5948"/>
      </w:tblGrid>
      <w:tr w:rsidR="0057192F" w:rsidRPr="00300867" w14:paraId="4832EB37" w14:textId="77777777" w:rsidTr="00B014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8" w:type="dxa"/>
          </w:tcPr>
          <w:p w14:paraId="503624E9" w14:textId="77777777" w:rsidR="0057192F" w:rsidRPr="00300867" w:rsidRDefault="0057192F">
            <w:pPr>
              <w:bidi/>
              <w:spacing w:before="100" w:beforeAutospacing="1" w:after="100" w:afterAutospacing="1" w:line="276" w:lineRule="auto"/>
              <w:jc w:val="center"/>
              <w:rPr>
                <w:rFonts w:asciiTheme="majorBidi" w:eastAsia="Times New Roman" w:hAnsiTheme="majorBidi" w:cs="B Nazanin"/>
                <w:sz w:val="20"/>
                <w:szCs w:val="20"/>
                <w:rtl/>
                <w:lang w:bidi="fa-IR"/>
              </w:rPr>
            </w:pPr>
            <w:r w:rsidRPr="00300867">
              <w:rPr>
                <w:rFonts w:asciiTheme="majorBidi" w:eastAsia="Times New Roman" w:hAnsiTheme="majorBidi" w:cs="B Nazanin" w:hint="cs"/>
                <w:sz w:val="20"/>
                <w:szCs w:val="20"/>
                <w:rtl/>
                <w:lang w:bidi="fa-IR"/>
              </w:rPr>
              <w:t>عدم تطابق میزان استفاده کاربران و گستردگی فضا</w:t>
            </w:r>
          </w:p>
        </w:tc>
      </w:tr>
      <w:tr w:rsidR="0057192F" w:rsidRPr="00300867" w14:paraId="30DB7AE6" w14:textId="77777777" w:rsidTr="00B014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8" w:type="dxa"/>
          </w:tcPr>
          <w:p w14:paraId="64767E63" w14:textId="77777777" w:rsidR="0057192F" w:rsidRPr="00300867" w:rsidRDefault="0057192F">
            <w:pPr>
              <w:bidi/>
              <w:spacing w:before="100" w:beforeAutospacing="1" w:after="100" w:afterAutospacing="1" w:line="276" w:lineRule="auto"/>
              <w:jc w:val="center"/>
              <w:rPr>
                <w:rFonts w:asciiTheme="majorBidi" w:eastAsia="Times New Roman" w:hAnsiTheme="majorBidi" w:cs="B Nazanin"/>
                <w:sz w:val="20"/>
                <w:szCs w:val="20"/>
                <w:rtl/>
                <w:lang w:bidi="fa-IR"/>
              </w:rPr>
            </w:pPr>
            <w:r w:rsidRPr="00300867">
              <w:rPr>
                <w:rFonts w:asciiTheme="majorBidi" w:eastAsia="Times New Roman" w:hAnsiTheme="majorBidi" w:cs="B Nazanin" w:hint="cs"/>
                <w:sz w:val="20"/>
                <w:szCs w:val="20"/>
                <w:rtl/>
                <w:lang w:bidi="fa-IR"/>
              </w:rPr>
              <w:t>کمبود پله و پله های برقی</w:t>
            </w:r>
          </w:p>
        </w:tc>
      </w:tr>
      <w:tr w:rsidR="0057192F" w:rsidRPr="00300867" w14:paraId="6D83422E" w14:textId="77777777" w:rsidTr="00B014CC">
        <w:trPr>
          <w:jc w:val="center"/>
        </w:trPr>
        <w:tc>
          <w:tcPr>
            <w:cnfStyle w:val="001000000000" w:firstRow="0" w:lastRow="0" w:firstColumn="1" w:lastColumn="0" w:oddVBand="0" w:evenVBand="0" w:oddHBand="0" w:evenHBand="0" w:firstRowFirstColumn="0" w:firstRowLastColumn="0" w:lastRowFirstColumn="0" w:lastRowLastColumn="0"/>
            <w:tcW w:w="5948" w:type="dxa"/>
          </w:tcPr>
          <w:p w14:paraId="6F06A8B6" w14:textId="77777777" w:rsidR="0057192F" w:rsidRPr="00300867" w:rsidRDefault="0057192F">
            <w:pPr>
              <w:bidi/>
              <w:spacing w:before="100" w:beforeAutospacing="1" w:after="100" w:afterAutospacing="1" w:line="276" w:lineRule="auto"/>
              <w:jc w:val="center"/>
              <w:rPr>
                <w:rFonts w:asciiTheme="majorBidi" w:eastAsia="Times New Roman" w:hAnsiTheme="majorBidi" w:cs="B Nazanin"/>
                <w:sz w:val="20"/>
                <w:szCs w:val="20"/>
                <w:rtl/>
                <w:lang w:bidi="fa-IR"/>
              </w:rPr>
            </w:pPr>
            <w:r w:rsidRPr="00300867">
              <w:rPr>
                <w:rFonts w:asciiTheme="majorBidi" w:eastAsia="Times New Roman" w:hAnsiTheme="majorBidi" w:cs="B Nazanin" w:hint="cs"/>
                <w:sz w:val="20"/>
                <w:szCs w:val="20"/>
                <w:rtl/>
                <w:lang w:bidi="fa-IR"/>
              </w:rPr>
              <w:t>کم عرض بودن مسیر های حرکتی</w:t>
            </w:r>
          </w:p>
        </w:tc>
      </w:tr>
      <w:tr w:rsidR="0057192F" w:rsidRPr="00300867" w14:paraId="036172EB" w14:textId="77777777" w:rsidTr="00B014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8" w:type="dxa"/>
          </w:tcPr>
          <w:p w14:paraId="5F8EC67C" w14:textId="77777777" w:rsidR="0057192F" w:rsidRPr="00300867" w:rsidRDefault="0057192F">
            <w:pPr>
              <w:bidi/>
              <w:spacing w:before="100" w:beforeAutospacing="1" w:after="100" w:afterAutospacing="1" w:line="276" w:lineRule="auto"/>
              <w:jc w:val="center"/>
              <w:rPr>
                <w:rFonts w:asciiTheme="majorBidi" w:eastAsia="Times New Roman" w:hAnsiTheme="majorBidi" w:cs="B Nazanin"/>
                <w:sz w:val="20"/>
                <w:szCs w:val="20"/>
                <w:rtl/>
                <w:lang w:bidi="fa-IR"/>
              </w:rPr>
            </w:pPr>
            <w:r w:rsidRPr="00300867">
              <w:rPr>
                <w:rFonts w:asciiTheme="majorBidi" w:eastAsia="Times New Roman" w:hAnsiTheme="majorBidi" w:cs="B Nazanin" w:hint="cs"/>
                <w:sz w:val="20"/>
                <w:szCs w:val="20"/>
                <w:rtl/>
                <w:lang w:bidi="fa-IR"/>
              </w:rPr>
              <w:t>راهروهای طولانی برای رسیدن به واگن های مترو</w:t>
            </w:r>
          </w:p>
        </w:tc>
      </w:tr>
      <w:tr w:rsidR="0057192F" w:rsidRPr="00300867" w14:paraId="4014ADF6" w14:textId="77777777" w:rsidTr="00B014CC">
        <w:trPr>
          <w:jc w:val="center"/>
        </w:trPr>
        <w:tc>
          <w:tcPr>
            <w:cnfStyle w:val="001000000000" w:firstRow="0" w:lastRow="0" w:firstColumn="1" w:lastColumn="0" w:oddVBand="0" w:evenVBand="0" w:oddHBand="0" w:evenHBand="0" w:firstRowFirstColumn="0" w:firstRowLastColumn="0" w:lastRowFirstColumn="0" w:lastRowLastColumn="0"/>
            <w:tcW w:w="5948" w:type="dxa"/>
          </w:tcPr>
          <w:p w14:paraId="4C825C1D" w14:textId="77777777" w:rsidR="0057192F" w:rsidRPr="00300867" w:rsidRDefault="0057192F">
            <w:pPr>
              <w:bidi/>
              <w:spacing w:before="100" w:beforeAutospacing="1" w:after="100" w:afterAutospacing="1" w:line="276" w:lineRule="auto"/>
              <w:jc w:val="center"/>
              <w:rPr>
                <w:rFonts w:asciiTheme="majorBidi" w:eastAsia="Times New Roman" w:hAnsiTheme="majorBidi" w:cs="B Nazanin"/>
                <w:sz w:val="20"/>
                <w:szCs w:val="20"/>
                <w:rtl/>
                <w:lang w:bidi="fa-IR"/>
              </w:rPr>
            </w:pPr>
            <w:r w:rsidRPr="00300867">
              <w:rPr>
                <w:rFonts w:asciiTheme="majorBidi" w:eastAsia="Times New Roman" w:hAnsiTheme="majorBidi" w:cs="B Nazanin" w:hint="cs"/>
                <w:sz w:val="20"/>
                <w:szCs w:val="20"/>
                <w:rtl/>
                <w:lang w:bidi="fa-IR"/>
              </w:rPr>
              <w:t>کمبود عرض راهرو انتظار برای سوار شدن</w:t>
            </w:r>
          </w:p>
        </w:tc>
      </w:tr>
    </w:tbl>
    <w:p w14:paraId="5107C678" w14:textId="696D7F86" w:rsidR="0057192F" w:rsidRPr="00300867" w:rsidRDefault="0057192F" w:rsidP="0057192F">
      <w:pPr>
        <w:bidi/>
        <w:spacing w:before="100" w:beforeAutospacing="1" w:after="100" w:afterAutospacing="1" w:line="276" w:lineRule="auto"/>
        <w:jc w:val="both"/>
        <w:rPr>
          <w:rFonts w:asciiTheme="majorBidi" w:eastAsia="Times New Roman" w:hAnsiTheme="majorBidi" w:cs="B Nazanin"/>
          <w:sz w:val="26"/>
          <w:szCs w:val="26"/>
          <w:rtl/>
          <w:lang w:bidi="fa-IR"/>
        </w:rPr>
      </w:pPr>
      <w:r w:rsidRPr="0057192F">
        <w:rPr>
          <w:rFonts w:asciiTheme="majorBidi" w:eastAsia="Times New Roman" w:hAnsiTheme="majorBidi" w:cs="B Nazanin"/>
          <w:sz w:val="26"/>
          <w:szCs w:val="26"/>
          <w:rtl/>
        </w:rPr>
        <w:t xml:space="preserve">چک‌لیست3 بروز علائم در تجاوز به فضای شخصی ابزاری جامع برای ثبت و بررسی واکنش‌های افراد در مواجهه با نقض حریم شخصی است. این چک‌لیست شامل اطلاعات فردی مانند جنسیت و سن، و واکنش‌های رفتاری مختلفی است که در مواجهه با تجاوز به فضای شخصی بروز می‌کند. این واکنش‌ها شامل ترک محل (مانند فاصله گرفتن یا ایستادن دور از محل)، ایجاد علائم جداسازی فیزیکی (مانند تکیه دادن به در یا دیوار و حفظ فاصله با وسایل)، نشانه‌های کلامی و غیرکلامی (مانند پشت کردن به دیگران، حالت تدافعی، تظاهر به جستجو در کیف، بغل گرفتن کیف یا کتاب، و استفاده از موبایل)، علائم فشار روانی (مانند اخم کردن، تغییر حالت چهره و سرخ شدن پوست)، و واکنش‌های تند و پرخاشگرانه (مانند تذکر دادن یا درگیری لفظی و بدنی) است. همچنین، بخشی برای ثبت واکنش‌های پیش‌بینی‌نشده مانند خیره شدن به نقطه‌ای کور، </w:t>
      </w:r>
      <w:r w:rsidRPr="00717E92">
        <w:rPr>
          <w:rFonts w:asciiTheme="majorBidi" w:eastAsia="Times New Roman" w:hAnsiTheme="majorBidi" w:cs="B Nazanin"/>
          <w:sz w:val="26"/>
          <w:szCs w:val="26"/>
          <w:rtl/>
        </w:rPr>
        <w:t>ناسزا گفتن یا لبخند بی‌تفاوت وجود دارد</w:t>
      </w:r>
      <w:r w:rsidRPr="00717E92">
        <w:rPr>
          <w:rFonts w:asciiTheme="majorBidi" w:eastAsia="Times New Roman" w:hAnsiTheme="majorBidi" w:cs="B Nazanin"/>
          <w:sz w:val="26"/>
          <w:szCs w:val="26"/>
          <w:lang w:bidi="fa-IR"/>
        </w:rPr>
        <w:t>.</w:t>
      </w:r>
      <w:r w:rsidRPr="00717E92">
        <w:rPr>
          <w:rFonts w:asciiTheme="majorBidi" w:eastAsia="Times New Roman" w:hAnsiTheme="majorBidi" w:cs="B Nazanin" w:hint="cs"/>
          <w:sz w:val="26"/>
          <w:szCs w:val="26"/>
          <w:rtl/>
          <w:lang w:bidi="fa-IR"/>
        </w:rPr>
        <w:t xml:space="preserve"> </w:t>
      </w:r>
      <w:r w:rsidRPr="00717E92">
        <w:rPr>
          <w:rFonts w:asciiTheme="majorBidi" w:eastAsia="Times New Roman" w:hAnsiTheme="majorBidi" w:cs="B Nazanin"/>
          <w:sz w:val="26"/>
          <w:szCs w:val="26"/>
          <w:rtl/>
        </w:rPr>
        <w:t>این ابزار در مطالعات میدانی و رفتاری کاربرد دارد و بر اساس مدل مفهومی تنظیم شده، در متروی تهران طی هفت روز متوالی و در خطوط مختلف از قیطریه تا دروازه دولت، صادقیه تا بهارستان، نوبنیاد تا راه‌آهن، دروازه دولت تا کلاهدوز، و میدان امام حسین تا شهران به صورت مشاهده عینی مورد استفاده قرار گرفت.</w:t>
      </w:r>
      <w:r w:rsidRPr="0057192F">
        <w:rPr>
          <w:rFonts w:asciiTheme="majorBidi" w:eastAsia="Times New Roman" w:hAnsiTheme="majorBidi" w:cs="B Nazanin"/>
          <w:sz w:val="26"/>
          <w:szCs w:val="26"/>
          <w:rtl/>
        </w:rPr>
        <w:t xml:space="preserve"> </w:t>
      </w:r>
      <w:r w:rsidRPr="0057192F">
        <w:rPr>
          <w:rFonts w:asciiTheme="majorBidi" w:eastAsia="Times New Roman" w:hAnsiTheme="majorBidi" w:cs="B Nazanin"/>
          <w:sz w:val="26"/>
          <w:szCs w:val="26"/>
          <w:rtl/>
        </w:rPr>
        <w:lastRenderedPageBreak/>
        <w:t>نتایج کلی حاصل از این مشاهدات می‌تواند به تحلیل دقیق‌تر رفتارهای مسافران در مواجهه با تجاوز به فضای شخصی کمک کند</w:t>
      </w:r>
      <w:r w:rsidRPr="0057192F">
        <w:rPr>
          <w:rFonts w:asciiTheme="majorBidi" w:eastAsia="Times New Roman" w:hAnsiTheme="majorBidi" w:cs="B Nazanin"/>
          <w:sz w:val="26"/>
          <w:szCs w:val="26"/>
          <w:lang w:bidi="fa-IR"/>
        </w:rPr>
        <w:t>.</w:t>
      </w:r>
    </w:p>
    <w:p w14:paraId="3B40AA71" w14:textId="5A47F944" w:rsidR="0057192F" w:rsidRPr="004D0984" w:rsidRDefault="0057192F" w:rsidP="0057192F">
      <w:pPr>
        <w:autoSpaceDE w:val="0"/>
        <w:autoSpaceDN w:val="0"/>
        <w:bidi/>
        <w:adjustRightInd w:val="0"/>
        <w:spacing w:after="0" w:line="276" w:lineRule="auto"/>
        <w:jc w:val="center"/>
        <w:rPr>
          <w:rFonts w:cs="B Nazanin"/>
          <w:lang w:bidi="fa-IR"/>
        </w:rPr>
      </w:pPr>
      <w:r w:rsidRPr="00717E92">
        <w:rPr>
          <w:rFonts w:cs="B Nazanin" w:hint="cs"/>
          <w:highlight w:val="yellow"/>
          <w:rtl/>
          <w:lang w:bidi="fa-IR"/>
        </w:rPr>
        <w:t>جدول</w:t>
      </w:r>
      <w:r w:rsidR="003928D0" w:rsidRPr="00717E92">
        <w:rPr>
          <w:rFonts w:cs="B Nazanin" w:hint="cs"/>
          <w:highlight w:val="yellow"/>
          <w:rtl/>
          <w:lang w:bidi="fa-IR"/>
        </w:rPr>
        <w:t>5</w:t>
      </w:r>
      <w:r w:rsidRPr="00717E92">
        <w:rPr>
          <w:rFonts w:cs="B Nazanin" w:hint="cs"/>
          <w:highlight w:val="yellow"/>
          <w:rtl/>
          <w:lang w:bidi="fa-IR"/>
        </w:rPr>
        <w:t>-سیاهه وارسی تهیه شده برای بررسی میدانی(منبع:نگارندگان)</w:t>
      </w:r>
    </w:p>
    <w:p w14:paraId="3AD78798" w14:textId="7ADB51BE" w:rsidR="0057192F" w:rsidRPr="00300867" w:rsidRDefault="00D914B4" w:rsidP="0057192F">
      <w:pPr>
        <w:autoSpaceDE w:val="0"/>
        <w:autoSpaceDN w:val="0"/>
        <w:bidi/>
        <w:adjustRightInd w:val="0"/>
        <w:spacing w:after="0" w:line="276" w:lineRule="auto"/>
        <w:jc w:val="center"/>
        <w:rPr>
          <w:rFonts w:cs="B Nazanin"/>
          <w:b/>
          <w:bCs/>
          <w:sz w:val="26"/>
          <w:szCs w:val="26"/>
          <w:lang w:bidi="fa-IR"/>
        </w:rPr>
      </w:pPr>
      <w:r>
        <w:rPr>
          <w:rFonts w:cs="B Nazanin"/>
          <w:b/>
          <w:bCs/>
          <w:noProof/>
          <w:sz w:val="26"/>
          <w:szCs w:val="26"/>
          <w:lang w:bidi="fa-IR"/>
          <w14:ligatures w14:val="standardContextual"/>
        </w:rPr>
        <w:drawing>
          <wp:inline distT="0" distB="0" distL="0" distR="0" wp14:anchorId="4ADBCE10" wp14:editId="771581AA">
            <wp:extent cx="5943600" cy="2280920"/>
            <wp:effectExtent l="0" t="0" r="0" b="5080"/>
            <wp:docPr id="1172945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45739" name="Picture 1172945739"/>
                    <pic:cNvPicPr/>
                  </pic:nvPicPr>
                  <pic:blipFill>
                    <a:blip r:embed="rId31">
                      <a:extLst>
                        <a:ext uri="{28A0092B-C50C-407E-A947-70E740481C1C}">
                          <a14:useLocalDpi xmlns:a14="http://schemas.microsoft.com/office/drawing/2010/main" val="0"/>
                        </a:ext>
                      </a:extLst>
                    </a:blip>
                    <a:stretch>
                      <a:fillRect/>
                    </a:stretch>
                  </pic:blipFill>
                  <pic:spPr>
                    <a:xfrm>
                      <a:off x="0" y="0"/>
                      <a:ext cx="5943600" cy="2280920"/>
                    </a:xfrm>
                    <a:prstGeom prst="rect">
                      <a:avLst/>
                    </a:prstGeom>
                  </pic:spPr>
                </pic:pic>
              </a:graphicData>
            </a:graphic>
          </wp:inline>
        </w:drawing>
      </w:r>
    </w:p>
    <w:p w14:paraId="4A9CBAB3" w14:textId="5F8FB96C" w:rsidR="0057192F" w:rsidRPr="00300867" w:rsidRDefault="0057192F" w:rsidP="0057192F">
      <w:pPr>
        <w:autoSpaceDE w:val="0"/>
        <w:autoSpaceDN w:val="0"/>
        <w:bidi/>
        <w:adjustRightInd w:val="0"/>
        <w:spacing w:after="0" w:line="276" w:lineRule="auto"/>
        <w:jc w:val="both"/>
        <w:rPr>
          <w:rFonts w:cs="B Nazanin"/>
          <w:sz w:val="26"/>
          <w:szCs w:val="26"/>
          <w:lang w:bidi="fa-IR"/>
        </w:rPr>
      </w:pPr>
      <w:r w:rsidRPr="004676AD">
        <w:rPr>
          <w:rFonts w:cs="B Nazanin" w:hint="cs"/>
          <w:sz w:val="26"/>
          <w:szCs w:val="26"/>
          <w:highlight w:val="cyan"/>
          <w:rtl/>
          <w:lang w:bidi="fa-IR"/>
        </w:rPr>
        <w:t xml:space="preserve">پس از جمع آوری میدانی و مشاهدات علائم </w:t>
      </w:r>
      <w:r w:rsidR="004676AD" w:rsidRPr="004676AD">
        <w:rPr>
          <w:rFonts w:cs="B Nazanin" w:hint="cs"/>
          <w:sz w:val="26"/>
          <w:szCs w:val="26"/>
          <w:highlight w:val="cyan"/>
          <w:rtl/>
          <w:lang w:bidi="fa-IR"/>
        </w:rPr>
        <w:t xml:space="preserve">و مصاحبه با افراد </w:t>
      </w:r>
      <w:r w:rsidRPr="004676AD">
        <w:rPr>
          <w:rFonts w:cs="B Nazanin" w:hint="cs"/>
          <w:sz w:val="26"/>
          <w:szCs w:val="26"/>
          <w:highlight w:val="cyan"/>
          <w:rtl/>
          <w:lang w:bidi="fa-IR"/>
        </w:rPr>
        <w:t>در تجاوز به حریم شخصی افراد</w:t>
      </w:r>
      <w:r w:rsidR="004676AD" w:rsidRPr="004676AD">
        <w:rPr>
          <w:rFonts w:cs="B Nazanin" w:hint="cs"/>
          <w:sz w:val="26"/>
          <w:szCs w:val="26"/>
          <w:highlight w:val="cyan"/>
          <w:rtl/>
          <w:lang w:bidi="fa-IR"/>
        </w:rPr>
        <w:t xml:space="preserve"> در مدت زمان یک هفته ای مورد بررسی که جمعا 196 مورد بود</w:t>
      </w:r>
      <w:r w:rsidRPr="004676AD">
        <w:rPr>
          <w:rFonts w:cs="B Nazanin" w:hint="cs"/>
          <w:sz w:val="26"/>
          <w:szCs w:val="26"/>
          <w:highlight w:val="cyan"/>
          <w:rtl/>
          <w:lang w:bidi="fa-IR"/>
        </w:rPr>
        <w:t xml:space="preserve"> در نرم افزار اکسل این نتایج وارد شده و بر حسب فراوانی آنها میزان درصد مشخص گردیده و نمودار ذیل به عنوان نتیجه نهایی حاصل گردید</w:t>
      </w:r>
      <w:r w:rsidRPr="00300867">
        <w:rPr>
          <w:rFonts w:cs="B Nazanin" w:hint="cs"/>
          <w:sz w:val="26"/>
          <w:szCs w:val="26"/>
          <w:rtl/>
          <w:lang w:bidi="fa-IR"/>
        </w:rPr>
        <w:t>.</w:t>
      </w:r>
    </w:p>
    <w:p w14:paraId="79B34934" w14:textId="77777777" w:rsidR="0057192F" w:rsidRPr="004D0984" w:rsidRDefault="0057192F" w:rsidP="0057192F">
      <w:pPr>
        <w:autoSpaceDE w:val="0"/>
        <w:autoSpaceDN w:val="0"/>
        <w:bidi/>
        <w:adjustRightInd w:val="0"/>
        <w:spacing w:after="0" w:line="276" w:lineRule="auto"/>
        <w:jc w:val="center"/>
        <w:rPr>
          <w:rFonts w:cs="B Nazanin"/>
          <w:rtl/>
          <w:lang w:bidi="fa-IR"/>
        </w:rPr>
      </w:pPr>
      <w:r w:rsidRPr="004D0984">
        <w:rPr>
          <w:rFonts w:cs="B Nazanin" w:hint="cs"/>
          <w:rtl/>
          <w:lang w:bidi="fa-IR"/>
        </w:rPr>
        <w:t>نمودار1- نتایج بدست آماده از تحلیل داده (منبع:نگارندگان)</w:t>
      </w:r>
    </w:p>
    <w:p w14:paraId="6E0C4A79" w14:textId="77777777" w:rsidR="0057192F" w:rsidRPr="00300867" w:rsidRDefault="0057192F" w:rsidP="0057192F">
      <w:pPr>
        <w:autoSpaceDE w:val="0"/>
        <w:autoSpaceDN w:val="0"/>
        <w:bidi/>
        <w:adjustRightInd w:val="0"/>
        <w:spacing w:after="0" w:line="276" w:lineRule="auto"/>
        <w:jc w:val="center"/>
        <w:rPr>
          <w:rFonts w:cs="B Nazanin"/>
          <w:b/>
          <w:bCs/>
          <w:sz w:val="26"/>
          <w:szCs w:val="26"/>
          <w:rtl/>
          <w:lang w:bidi="fa-IR"/>
        </w:rPr>
      </w:pPr>
      <w:r w:rsidRPr="00300867">
        <w:rPr>
          <w:rFonts w:cs="B Nazanin"/>
          <w:noProof/>
          <w:sz w:val="26"/>
          <w:szCs w:val="26"/>
          <w:rtl/>
        </w:rPr>
        <w:drawing>
          <wp:inline distT="0" distB="0" distL="0" distR="0" wp14:anchorId="38C2AB82" wp14:editId="1F3A7172">
            <wp:extent cx="4403750" cy="22124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31371" cy="2226285"/>
                    </a:xfrm>
                    <a:prstGeom prst="rect">
                      <a:avLst/>
                    </a:prstGeom>
                  </pic:spPr>
                </pic:pic>
              </a:graphicData>
            </a:graphic>
          </wp:inline>
        </w:drawing>
      </w:r>
    </w:p>
    <w:p w14:paraId="1895B26E" w14:textId="77777777" w:rsidR="0057192F" w:rsidRPr="00300867" w:rsidRDefault="0057192F" w:rsidP="0057192F">
      <w:pPr>
        <w:bidi/>
        <w:spacing w:before="100" w:beforeAutospacing="1" w:after="100" w:afterAutospacing="1" w:line="276" w:lineRule="auto"/>
        <w:jc w:val="both"/>
        <w:rPr>
          <w:rFonts w:asciiTheme="majorBidi" w:eastAsia="Times New Roman" w:hAnsiTheme="majorBidi" w:cs="B Nazanin"/>
          <w:sz w:val="26"/>
          <w:szCs w:val="26"/>
          <w:rtl/>
          <w:lang w:bidi="fa-IR"/>
        </w:rPr>
      </w:pPr>
      <w:r w:rsidRPr="0057192F">
        <w:rPr>
          <w:rFonts w:asciiTheme="majorBidi" w:eastAsia="Times New Roman" w:hAnsiTheme="majorBidi" w:cs="B Nazanin"/>
          <w:sz w:val="26"/>
          <w:szCs w:val="26"/>
          <w:rtl/>
        </w:rPr>
        <w:t>نتیجه‌گیری</w:t>
      </w:r>
      <w:r w:rsidRPr="0057192F">
        <w:rPr>
          <w:rFonts w:asciiTheme="majorBidi" w:eastAsia="Times New Roman" w:hAnsiTheme="majorBidi" w:cs="B Nazanin"/>
          <w:sz w:val="26"/>
          <w:szCs w:val="26"/>
          <w:lang w:bidi="fa-IR"/>
        </w:rPr>
        <w:br/>
      </w:r>
      <w:r w:rsidRPr="0057192F">
        <w:rPr>
          <w:rFonts w:asciiTheme="majorBidi" w:eastAsia="Times New Roman" w:hAnsiTheme="majorBidi" w:cs="B Nazanin"/>
          <w:sz w:val="26"/>
          <w:szCs w:val="26"/>
          <w:rtl/>
        </w:rPr>
        <w:t xml:space="preserve">رشد سریع شهرنشینی و استفاده گسترده از فضاهای عمومی، موجب افزایش نگرانی‌ها درباره تجاوز به فضای شخصی شده است که اغلب به صورت ناخودآگاه رخ می‌دهد و کمتر مورد توجه قرار می‌گیرد. ساختار و عوامل محیطی نقش مهمی در بروز واکنش‌های هیجانی افراد دارند که این واکنش‌ها با توجه به فرهنگ، جنسیت، سن و موقعیت مکانی متفاوت است. بر اساس مشاهدات میدانی، تجاوز به حریم خصوصی در زنان بیشتر از مردان گزارش شده و بیشترین موارد در گروه سنی </w:t>
      </w:r>
      <w:r w:rsidRPr="0057192F">
        <w:rPr>
          <w:rFonts w:asciiTheme="majorBidi" w:eastAsia="Times New Roman" w:hAnsiTheme="majorBidi" w:cs="B Nazanin"/>
          <w:sz w:val="26"/>
          <w:szCs w:val="26"/>
          <w:rtl/>
          <w:lang w:bidi="fa-IR"/>
        </w:rPr>
        <w:lastRenderedPageBreak/>
        <w:t>۲۰</w:t>
      </w:r>
      <w:r w:rsidRPr="0057192F">
        <w:rPr>
          <w:rFonts w:asciiTheme="majorBidi" w:eastAsia="Times New Roman" w:hAnsiTheme="majorBidi" w:cs="B Nazanin"/>
          <w:sz w:val="26"/>
          <w:szCs w:val="26"/>
          <w:lang w:bidi="fa-IR"/>
        </w:rPr>
        <w:t xml:space="preserve"> </w:t>
      </w:r>
      <w:r w:rsidRPr="0057192F">
        <w:rPr>
          <w:rFonts w:asciiTheme="majorBidi" w:eastAsia="Times New Roman" w:hAnsiTheme="majorBidi" w:cs="B Nazanin"/>
          <w:sz w:val="26"/>
          <w:szCs w:val="26"/>
          <w:rtl/>
        </w:rPr>
        <w:t xml:space="preserve">تا </w:t>
      </w:r>
      <w:r w:rsidRPr="0057192F">
        <w:rPr>
          <w:rFonts w:asciiTheme="majorBidi" w:eastAsia="Times New Roman" w:hAnsiTheme="majorBidi" w:cs="B Nazanin"/>
          <w:sz w:val="26"/>
          <w:szCs w:val="26"/>
          <w:rtl/>
          <w:lang w:bidi="fa-IR"/>
        </w:rPr>
        <w:t>۴۰</w:t>
      </w:r>
      <w:r w:rsidRPr="0057192F">
        <w:rPr>
          <w:rFonts w:asciiTheme="majorBidi" w:eastAsia="Times New Roman" w:hAnsiTheme="majorBidi" w:cs="B Nazanin"/>
          <w:sz w:val="26"/>
          <w:szCs w:val="26"/>
          <w:rtl/>
        </w:rPr>
        <w:t xml:space="preserve"> سال رخ داده است. رایج‌ترین واکنش‌ها شامل تذکر لفظی، ایجاد فاصله فیزیکی مانند تکیه دادن به در و دیوار، و تظاهر به کار با موبایل بوده است. برخی علائم مانند سرخ شدن پوست یا جستجو در کیف کمتر مشاهده شده‌اند</w:t>
      </w:r>
      <w:r w:rsidRPr="0057192F">
        <w:rPr>
          <w:rFonts w:asciiTheme="majorBidi" w:eastAsia="Times New Roman" w:hAnsiTheme="majorBidi" w:cs="B Nazanin"/>
          <w:sz w:val="26"/>
          <w:szCs w:val="26"/>
          <w:lang w:bidi="fa-IR"/>
        </w:rPr>
        <w:t xml:space="preserve">. </w:t>
      </w:r>
      <w:r w:rsidRPr="0057192F">
        <w:rPr>
          <w:rFonts w:asciiTheme="majorBidi" w:eastAsia="Times New Roman" w:hAnsiTheme="majorBidi" w:cs="B Nazanin"/>
          <w:sz w:val="26"/>
          <w:szCs w:val="26"/>
          <w:rtl/>
        </w:rPr>
        <w:t>این یافته‌ها نشان می‌دهد که اغلب افراد در مواجهه با تجاوز به فضای شخصی، ابتدا واکنش کلامی نشان می‌دهند که در صورت تشدید وضعیت ممکن است به درگیری منجر شود. برای بهبود وضعیت، پیشنهاد می‌شود فضای اجتماعی و فضای شخصی تفکیک شود، فرهنگ‌سازی در زمینه احترام به حریم خصوصی با استفاده از رسانه‌ها افزایش یابد، امکاناتی مانند پله‌های برقی، نورپردازی مناسب و عریض کردن راهروها به همراه ایجاد سرگرمی در مناطق انتظار مترو توسعه یابد تا تنش‌ها کاهش یابد و کیفیت استفاده از فضاهای عمومی ارتقا پیدا کند</w:t>
      </w:r>
      <w:r w:rsidRPr="0057192F">
        <w:rPr>
          <w:rFonts w:asciiTheme="majorBidi" w:eastAsia="Times New Roman" w:hAnsiTheme="majorBidi" w:cs="B Nazanin"/>
          <w:sz w:val="26"/>
          <w:szCs w:val="26"/>
          <w:lang w:bidi="fa-IR"/>
        </w:rPr>
        <w:t>.</w:t>
      </w:r>
    </w:p>
    <w:p w14:paraId="1A3D2B99" w14:textId="51BBF609" w:rsidR="0057192F" w:rsidRPr="004D0984" w:rsidRDefault="004676AD" w:rsidP="0057192F">
      <w:pPr>
        <w:pStyle w:val="ListParagraph"/>
        <w:autoSpaceDE w:val="0"/>
        <w:autoSpaceDN w:val="0"/>
        <w:bidi/>
        <w:adjustRightInd w:val="0"/>
        <w:spacing w:after="0" w:line="276" w:lineRule="auto"/>
        <w:jc w:val="center"/>
        <w:rPr>
          <w:rFonts w:cs="B Nazanin"/>
          <w:sz w:val="26"/>
          <w:szCs w:val="26"/>
          <w:rtl/>
          <w:lang w:bidi="fa-IR"/>
        </w:rPr>
      </w:pPr>
      <w:r w:rsidRPr="00717E92">
        <w:rPr>
          <w:rFonts w:cs="B Nazanin" w:hint="cs"/>
          <w:rtl/>
          <w:lang w:bidi="fa-IR"/>
        </w:rPr>
        <w:t>نمودار2</w:t>
      </w:r>
      <w:r w:rsidR="0057192F" w:rsidRPr="00717E92">
        <w:rPr>
          <w:rFonts w:cs="B Nazanin" w:hint="cs"/>
          <w:rtl/>
          <w:lang w:bidi="fa-IR"/>
        </w:rPr>
        <w:t>-</w:t>
      </w:r>
      <w:r w:rsidR="007E4338" w:rsidRPr="00717E92">
        <w:rPr>
          <w:rFonts w:cs="B Nazanin" w:hint="cs"/>
          <w:rtl/>
          <w:lang w:bidi="fa-IR"/>
        </w:rPr>
        <w:t>درصد فراوانی واکنش به فضای شخصی در متروی تهران</w:t>
      </w:r>
      <w:r w:rsidR="0057192F" w:rsidRPr="00717E92">
        <w:rPr>
          <w:rFonts w:cs="B Nazanin" w:hint="cs"/>
          <w:rtl/>
          <w:lang w:bidi="fa-IR"/>
        </w:rPr>
        <w:t>(منبع:نگارنده)</w:t>
      </w:r>
    </w:p>
    <w:p w14:paraId="37BE59E9" w14:textId="77777777" w:rsidR="0057192F" w:rsidRPr="00300867" w:rsidRDefault="0057192F" w:rsidP="0057192F">
      <w:pPr>
        <w:pStyle w:val="ListParagraph"/>
        <w:autoSpaceDE w:val="0"/>
        <w:autoSpaceDN w:val="0"/>
        <w:bidi/>
        <w:adjustRightInd w:val="0"/>
        <w:spacing w:after="0" w:line="276" w:lineRule="auto"/>
        <w:rPr>
          <w:rFonts w:cs="B Nazanin"/>
          <w:noProof/>
          <w:sz w:val="26"/>
          <w:szCs w:val="26"/>
          <w:rtl/>
        </w:rPr>
      </w:pPr>
      <w:r w:rsidRPr="00300867">
        <w:rPr>
          <w:rFonts w:cs="B Nazanin"/>
          <w:noProof/>
          <w:sz w:val="26"/>
          <w:szCs w:val="26"/>
          <w:rtl/>
        </w:rPr>
        <mc:AlternateContent>
          <mc:Choice Requires="wps">
            <w:drawing>
              <wp:anchor distT="0" distB="0" distL="114300" distR="114300" simplePos="0" relativeHeight="251672576" behindDoc="0" locked="0" layoutInCell="1" allowOverlap="1" wp14:anchorId="42959FEE" wp14:editId="012549DA">
                <wp:simplePos x="0" y="0"/>
                <wp:positionH relativeFrom="column">
                  <wp:posOffset>1740534</wp:posOffset>
                </wp:positionH>
                <wp:positionV relativeFrom="paragraph">
                  <wp:posOffset>1684655</wp:posOffset>
                </wp:positionV>
                <wp:extent cx="494665" cy="238760"/>
                <wp:effectExtent l="38100" t="152400" r="19685" b="161290"/>
                <wp:wrapNone/>
                <wp:docPr id="19" name="Text Box 19"/>
                <wp:cNvGraphicFramePr/>
                <a:graphic xmlns:a="http://schemas.openxmlformats.org/drawingml/2006/main">
                  <a:graphicData uri="http://schemas.microsoft.com/office/word/2010/wordprocessingShape">
                    <wps:wsp>
                      <wps:cNvSpPr txBox="1"/>
                      <wps:spPr>
                        <a:xfrm rot="19096482">
                          <a:off x="0" y="0"/>
                          <a:ext cx="494665" cy="238760"/>
                        </a:xfrm>
                        <a:prstGeom prst="rect">
                          <a:avLst/>
                        </a:prstGeom>
                        <a:solidFill>
                          <a:sysClr val="window" lastClr="FFFFFF"/>
                        </a:solidFill>
                        <a:ln w="6350">
                          <a:solidFill>
                            <a:sysClr val="window" lastClr="FFFFFF"/>
                          </a:solidFill>
                        </a:ln>
                        <a:effectLst/>
                      </wps:spPr>
                      <wps:txbx>
                        <w:txbxContent>
                          <w:p w14:paraId="368A5CE4" w14:textId="77777777" w:rsidR="0057192F" w:rsidRPr="00A80EC8" w:rsidRDefault="0057192F" w:rsidP="0057192F">
                            <w:pPr>
                              <w:rPr>
                                <w:sz w:val="16"/>
                                <w:szCs w:val="16"/>
                                <w:lang w:bidi="fa-IR"/>
                              </w:rPr>
                            </w:pPr>
                            <w:r>
                              <w:rPr>
                                <w:rFonts w:hint="cs"/>
                                <w:sz w:val="16"/>
                                <w:szCs w:val="16"/>
                                <w:rtl/>
                                <w:lang w:bidi="fa-IR"/>
                              </w:rPr>
                              <w:t>6</w:t>
                            </w:r>
                            <w:r w:rsidRPr="00A80EC8">
                              <w:rPr>
                                <w:rFonts w:hint="cs"/>
                                <w:sz w:val="16"/>
                                <w:szCs w:val="16"/>
                                <w:rtl/>
                                <w:lang w:bidi="fa-IR"/>
                              </w:rPr>
                              <w:t>.</w:t>
                            </w:r>
                            <w:r>
                              <w:rPr>
                                <w:rFonts w:hint="cs"/>
                                <w:sz w:val="16"/>
                                <w:szCs w:val="16"/>
                                <w:rtl/>
                                <w:lang w:bidi="fa-IR"/>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959FEE" id="_x0000_t202" coordsize="21600,21600" o:spt="202" path="m,l,21600r21600,l21600,xe">
                <v:stroke joinstyle="miter"/>
                <v:path gradientshapeok="t" o:connecttype="rect"/>
              </v:shapetype>
              <v:shape id="Text Box 19" o:spid="_x0000_s1026" type="#_x0000_t202" style="position:absolute;left:0;text-align:left;margin-left:137.05pt;margin-top:132.65pt;width:38.95pt;height:18.8pt;rotation:-2734509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" fillcolor="window" strokecolor="window" strokeweight=".5pt">
                <v:textbox>
                  <w:txbxContent>
                    <w:p w14:paraId="368A5CE4" w14:textId="77777777" w:rsidR="0057192F" w:rsidRPr="00A80EC8" w:rsidRDefault="0057192F" w:rsidP="0057192F">
                      <w:pPr>
                        <w:rPr>
                          <w:sz w:val="16"/>
                          <w:szCs w:val="16"/>
                          <w:lang w:bidi="fa-IR"/>
                        </w:rPr>
                      </w:pPr>
                      <w:r>
                        <w:rPr>
                          <w:rFonts w:hint="cs"/>
                          <w:sz w:val="16"/>
                          <w:szCs w:val="16"/>
                          <w:rtl/>
                          <w:lang w:bidi="fa-IR"/>
                        </w:rPr>
                        <w:t>6</w:t>
                      </w:r>
                      <w:r w:rsidRPr="00A80EC8">
                        <w:rPr>
                          <w:rFonts w:hint="cs"/>
                          <w:sz w:val="16"/>
                          <w:szCs w:val="16"/>
                          <w:rtl/>
                          <w:lang w:bidi="fa-IR"/>
                        </w:rPr>
                        <w:t>.</w:t>
                      </w:r>
                      <w:r>
                        <w:rPr>
                          <w:rFonts w:hint="cs"/>
                          <w:sz w:val="16"/>
                          <w:szCs w:val="16"/>
                          <w:rtl/>
                          <w:lang w:bidi="fa-IR"/>
                        </w:rPr>
                        <w:t>45%</w:t>
                      </w:r>
                    </w:p>
                  </w:txbxContent>
                </v:textbox>
              </v:shape>
            </w:pict>
          </mc:Fallback>
        </mc:AlternateContent>
      </w:r>
      <w:r w:rsidRPr="00300867">
        <w:rPr>
          <w:rFonts w:cs="B Nazanin"/>
          <w:noProof/>
          <w:sz w:val="26"/>
          <w:szCs w:val="26"/>
          <w:rtl/>
        </w:rPr>
        <mc:AlternateContent>
          <mc:Choice Requires="wps">
            <w:drawing>
              <wp:anchor distT="0" distB="0" distL="114300" distR="114300" simplePos="0" relativeHeight="251671552" behindDoc="0" locked="0" layoutInCell="1" allowOverlap="1" wp14:anchorId="0E8EE240" wp14:editId="1A8A719E">
                <wp:simplePos x="0" y="0"/>
                <wp:positionH relativeFrom="column">
                  <wp:posOffset>1677670</wp:posOffset>
                </wp:positionH>
                <wp:positionV relativeFrom="paragraph">
                  <wp:posOffset>1408431</wp:posOffset>
                </wp:positionV>
                <wp:extent cx="494665" cy="238760"/>
                <wp:effectExtent l="38100" t="114300" r="19685" b="123190"/>
                <wp:wrapNone/>
                <wp:docPr id="18" name="Text Box 18"/>
                <wp:cNvGraphicFramePr/>
                <a:graphic xmlns:a="http://schemas.openxmlformats.org/drawingml/2006/main">
                  <a:graphicData uri="http://schemas.microsoft.com/office/word/2010/wordprocessingShape">
                    <wps:wsp>
                      <wps:cNvSpPr txBox="1"/>
                      <wps:spPr>
                        <a:xfrm rot="20037855">
                          <a:off x="0" y="0"/>
                          <a:ext cx="494665" cy="238760"/>
                        </a:xfrm>
                        <a:prstGeom prst="rect">
                          <a:avLst/>
                        </a:prstGeom>
                        <a:solidFill>
                          <a:sysClr val="window" lastClr="FFFFFF"/>
                        </a:solidFill>
                        <a:ln w="6350">
                          <a:solidFill>
                            <a:sysClr val="window" lastClr="FFFFFF"/>
                          </a:solidFill>
                        </a:ln>
                        <a:effectLst/>
                      </wps:spPr>
                      <wps:txbx>
                        <w:txbxContent>
                          <w:p w14:paraId="0F51D513" w14:textId="77777777" w:rsidR="0057192F" w:rsidRPr="00A80EC8" w:rsidRDefault="0057192F" w:rsidP="0057192F">
                            <w:pPr>
                              <w:rPr>
                                <w:sz w:val="16"/>
                                <w:szCs w:val="16"/>
                                <w:lang w:bidi="fa-IR"/>
                              </w:rPr>
                            </w:pPr>
                            <w:r>
                              <w:rPr>
                                <w:rFonts w:hint="cs"/>
                                <w:sz w:val="16"/>
                                <w:szCs w:val="16"/>
                                <w:rtl/>
                                <w:lang w:bidi="fa-IR"/>
                              </w:rPr>
                              <w:t>6</w:t>
                            </w:r>
                            <w:r w:rsidRPr="00A80EC8">
                              <w:rPr>
                                <w:rFonts w:hint="cs"/>
                                <w:sz w:val="16"/>
                                <w:szCs w:val="16"/>
                                <w:rtl/>
                                <w:lang w:bidi="fa-IR"/>
                              </w:rPr>
                              <w:t>.</w:t>
                            </w:r>
                            <w:r>
                              <w:rPr>
                                <w:rFonts w:hint="cs"/>
                                <w:sz w:val="16"/>
                                <w:szCs w:val="16"/>
                                <w:rtl/>
                                <w:lang w:bidi="fa-IR"/>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8EE240" id="Text Box 18" o:spid="_x0000_s1027" type="#_x0000_t202" style="position:absolute;left:0;text-align:left;margin-left:132.1pt;margin-top:110.9pt;width:38.95pt;height:18.8pt;rotation:-1706279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" fillcolor="window" strokecolor="window" strokeweight=".5pt">
                <v:textbox>
                  <w:txbxContent>
                    <w:p w14:paraId="0F51D513" w14:textId="77777777" w:rsidR="0057192F" w:rsidRPr="00A80EC8" w:rsidRDefault="0057192F" w:rsidP="0057192F">
                      <w:pPr>
                        <w:rPr>
                          <w:sz w:val="16"/>
                          <w:szCs w:val="16"/>
                          <w:lang w:bidi="fa-IR"/>
                        </w:rPr>
                      </w:pPr>
                      <w:r>
                        <w:rPr>
                          <w:rFonts w:hint="cs"/>
                          <w:sz w:val="16"/>
                          <w:szCs w:val="16"/>
                          <w:rtl/>
                          <w:lang w:bidi="fa-IR"/>
                        </w:rPr>
                        <w:t>6</w:t>
                      </w:r>
                      <w:r w:rsidRPr="00A80EC8">
                        <w:rPr>
                          <w:rFonts w:hint="cs"/>
                          <w:sz w:val="16"/>
                          <w:szCs w:val="16"/>
                          <w:rtl/>
                          <w:lang w:bidi="fa-IR"/>
                        </w:rPr>
                        <w:t>.</w:t>
                      </w:r>
                      <w:r>
                        <w:rPr>
                          <w:rFonts w:hint="cs"/>
                          <w:sz w:val="16"/>
                          <w:szCs w:val="16"/>
                          <w:rtl/>
                          <w:lang w:bidi="fa-IR"/>
                        </w:rPr>
                        <w:t>45%</w:t>
                      </w:r>
                    </w:p>
                  </w:txbxContent>
                </v:textbox>
              </v:shape>
            </w:pict>
          </mc:Fallback>
        </mc:AlternateContent>
      </w:r>
      <w:r w:rsidRPr="00300867">
        <w:rPr>
          <w:rFonts w:cs="B Nazanin"/>
          <w:noProof/>
          <w:sz w:val="26"/>
          <w:szCs w:val="26"/>
          <w:rtl/>
        </w:rPr>
        <mc:AlternateContent>
          <mc:Choice Requires="wps">
            <w:drawing>
              <wp:anchor distT="0" distB="0" distL="114300" distR="114300" simplePos="0" relativeHeight="251670528" behindDoc="0" locked="0" layoutInCell="1" allowOverlap="1" wp14:anchorId="4C357A80" wp14:editId="3AA95642">
                <wp:simplePos x="0" y="0"/>
                <wp:positionH relativeFrom="column">
                  <wp:posOffset>1680439</wp:posOffset>
                </wp:positionH>
                <wp:positionV relativeFrom="paragraph">
                  <wp:posOffset>1082040</wp:posOffset>
                </wp:positionV>
                <wp:extent cx="494665" cy="238760"/>
                <wp:effectExtent l="0" t="0" r="19685" b="27940"/>
                <wp:wrapNone/>
                <wp:docPr id="17" name="Text Box 17"/>
                <wp:cNvGraphicFramePr/>
                <a:graphic xmlns:a="http://schemas.openxmlformats.org/drawingml/2006/main">
                  <a:graphicData uri="http://schemas.microsoft.com/office/word/2010/wordprocessingShape">
                    <wps:wsp>
                      <wps:cNvSpPr txBox="1"/>
                      <wps:spPr>
                        <a:xfrm>
                          <a:off x="0" y="0"/>
                          <a:ext cx="494665" cy="238760"/>
                        </a:xfrm>
                        <a:prstGeom prst="rect">
                          <a:avLst/>
                        </a:prstGeom>
                        <a:solidFill>
                          <a:sysClr val="window" lastClr="FFFFFF"/>
                        </a:solidFill>
                        <a:ln w="6350">
                          <a:solidFill>
                            <a:sysClr val="window" lastClr="FFFFFF"/>
                          </a:solidFill>
                        </a:ln>
                        <a:effectLst/>
                      </wps:spPr>
                      <wps:txbx>
                        <w:txbxContent>
                          <w:p w14:paraId="1D0FDCA2" w14:textId="77777777" w:rsidR="0057192F" w:rsidRPr="00A80EC8" w:rsidRDefault="0057192F" w:rsidP="0057192F">
                            <w:pPr>
                              <w:rPr>
                                <w:sz w:val="16"/>
                                <w:szCs w:val="16"/>
                                <w:lang w:bidi="fa-IR"/>
                              </w:rPr>
                            </w:pPr>
                            <w:r>
                              <w:rPr>
                                <w:sz w:val="16"/>
                                <w:szCs w:val="16"/>
                                <w:lang w:bidi="fa-IR"/>
                              </w:rPr>
                              <w:t>%</w:t>
                            </w:r>
                            <w:r>
                              <w:rPr>
                                <w:rFonts w:hint="cs"/>
                                <w:sz w:val="16"/>
                                <w:szCs w:val="16"/>
                                <w:rtl/>
                                <w:lang w:bidi="fa-IR"/>
                              </w:rPr>
                              <w:t>9</w:t>
                            </w:r>
                            <w:r w:rsidRPr="00A80EC8">
                              <w:rPr>
                                <w:rFonts w:hint="cs"/>
                                <w:sz w:val="16"/>
                                <w:szCs w:val="16"/>
                                <w:rtl/>
                                <w:lang w:bidi="fa-IR"/>
                              </w:rPr>
                              <w:t>.</w:t>
                            </w:r>
                            <w:r>
                              <w:rPr>
                                <w:rFonts w:hint="cs"/>
                                <w:sz w:val="16"/>
                                <w:szCs w:val="16"/>
                                <w:rtl/>
                                <w:lang w:bidi="fa-IR"/>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57A80" id="Text Box 17" o:spid="_x0000_s1028" type="#_x0000_t202" style="position:absolute;left:0;text-align:left;margin-left:132.3pt;margin-top:85.2pt;width:38.95pt;height:18.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" fillcolor="window" strokecolor="window" strokeweight=".5pt">
                <v:textbox>
                  <w:txbxContent>
                    <w:p w14:paraId="1D0FDCA2" w14:textId="77777777" w:rsidR="0057192F" w:rsidRPr="00A80EC8" w:rsidRDefault="0057192F" w:rsidP="0057192F">
                      <w:pPr>
                        <w:rPr>
                          <w:sz w:val="16"/>
                          <w:szCs w:val="16"/>
                          <w:lang w:bidi="fa-IR"/>
                        </w:rPr>
                      </w:pPr>
                      <w:r>
                        <w:rPr>
                          <w:sz w:val="16"/>
                          <w:szCs w:val="16"/>
                          <w:lang w:bidi="fa-IR"/>
                        </w:rPr>
                        <w:t>%</w:t>
                      </w:r>
                      <w:r>
                        <w:rPr>
                          <w:rFonts w:hint="cs"/>
                          <w:sz w:val="16"/>
                          <w:szCs w:val="16"/>
                          <w:rtl/>
                          <w:lang w:bidi="fa-IR"/>
                        </w:rPr>
                        <w:t>9</w:t>
                      </w:r>
                      <w:r w:rsidRPr="00A80EC8">
                        <w:rPr>
                          <w:rFonts w:hint="cs"/>
                          <w:sz w:val="16"/>
                          <w:szCs w:val="16"/>
                          <w:rtl/>
                          <w:lang w:bidi="fa-IR"/>
                        </w:rPr>
                        <w:t>.</w:t>
                      </w:r>
                      <w:r>
                        <w:rPr>
                          <w:rFonts w:hint="cs"/>
                          <w:sz w:val="16"/>
                          <w:szCs w:val="16"/>
                          <w:rtl/>
                          <w:lang w:bidi="fa-IR"/>
                        </w:rPr>
                        <w:t>67</w:t>
                      </w:r>
                    </w:p>
                  </w:txbxContent>
                </v:textbox>
              </v:shape>
            </w:pict>
          </mc:Fallback>
        </mc:AlternateContent>
      </w:r>
      <w:r w:rsidRPr="00300867">
        <w:rPr>
          <w:rFonts w:cs="B Nazanin"/>
          <w:noProof/>
          <w:sz w:val="26"/>
          <w:szCs w:val="26"/>
          <w:rtl/>
        </w:rPr>
        <mc:AlternateContent>
          <mc:Choice Requires="wps">
            <w:drawing>
              <wp:anchor distT="0" distB="0" distL="114300" distR="114300" simplePos="0" relativeHeight="251669504" behindDoc="0" locked="0" layoutInCell="1" allowOverlap="1" wp14:anchorId="0D5EE45E" wp14:editId="0C6B9B15">
                <wp:simplePos x="0" y="0"/>
                <wp:positionH relativeFrom="column">
                  <wp:posOffset>1659255</wp:posOffset>
                </wp:positionH>
                <wp:positionV relativeFrom="paragraph">
                  <wp:posOffset>756920</wp:posOffset>
                </wp:positionV>
                <wp:extent cx="494665" cy="238760"/>
                <wp:effectExtent l="38100" t="95250" r="38735" b="104140"/>
                <wp:wrapNone/>
                <wp:docPr id="16" name="Text Box 16"/>
                <wp:cNvGraphicFramePr/>
                <a:graphic xmlns:a="http://schemas.openxmlformats.org/drawingml/2006/main">
                  <a:graphicData uri="http://schemas.microsoft.com/office/word/2010/wordprocessingShape">
                    <wps:wsp>
                      <wps:cNvSpPr txBox="1"/>
                      <wps:spPr>
                        <a:xfrm rot="1246638">
                          <a:off x="0" y="0"/>
                          <a:ext cx="494665" cy="238760"/>
                        </a:xfrm>
                        <a:prstGeom prst="rect">
                          <a:avLst/>
                        </a:prstGeom>
                        <a:solidFill>
                          <a:sysClr val="window" lastClr="FFFFFF"/>
                        </a:solidFill>
                        <a:ln w="6350">
                          <a:solidFill>
                            <a:sysClr val="window" lastClr="FFFFFF"/>
                          </a:solidFill>
                        </a:ln>
                        <a:effectLst/>
                      </wps:spPr>
                      <wps:txbx>
                        <w:txbxContent>
                          <w:p w14:paraId="23440AFF" w14:textId="77777777" w:rsidR="0057192F" w:rsidRPr="00A80EC8" w:rsidRDefault="0057192F" w:rsidP="0057192F">
                            <w:pPr>
                              <w:rPr>
                                <w:sz w:val="16"/>
                                <w:szCs w:val="16"/>
                                <w:lang w:bidi="fa-IR"/>
                              </w:rPr>
                            </w:pPr>
                            <w:r w:rsidRPr="00A80EC8">
                              <w:rPr>
                                <w:rFonts w:hint="cs"/>
                                <w:sz w:val="16"/>
                                <w:szCs w:val="16"/>
                                <w:rtl/>
                                <w:lang w:bidi="fa-IR"/>
                              </w:rPr>
                              <w:t>1</w:t>
                            </w:r>
                            <w:r>
                              <w:rPr>
                                <w:rFonts w:hint="cs"/>
                                <w:sz w:val="16"/>
                                <w:szCs w:val="16"/>
                                <w:rtl/>
                                <w:lang w:bidi="fa-IR"/>
                              </w:rPr>
                              <w:t>2</w:t>
                            </w:r>
                            <w:r w:rsidRPr="00A80EC8">
                              <w:rPr>
                                <w:rFonts w:hint="cs"/>
                                <w:sz w:val="16"/>
                                <w:szCs w:val="16"/>
                                <w:rtl/>
                                <w:lang w:bidi="fa-IR"/>
                              </w:rPr>
                              <w:t>.</w:t>
                            </w:r>
                            <w:r>
                              <w:rPr>
                                <w:rFonts w:hint="cs"/>
                                <w:sz w:val="16"/>
                                <w:szCs w:val="16"/>
                                <w:rtl/>
                                <w:lang w:bidi="fa-IR"/>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5EE45E" id="Text Box 16" o:spid="_x0000_s1029" type="#_x0000_t202" style="position:absolute;left:0;text-align:left;margin-left:130.65pt;margin-top:59.6pt;width:38.95pt;height:18.8pt;rotation:1361661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" fillcolor="window" strokecolor="window" strokeweight=".5pt">
                <v:textbox>
                  <w:txbxContent>
                    <w:p w14:paraId="23440AFF" w14:textId="77777777" w:rsidR="0057192F" w:rsidRPr="00A80EC8" w:rsidRDefault="0057192F" w:rsidP="0057192F">
                      <w:pPr>
                        <w:rPr>
                          <w:sz w:val="16"/>
                          <w:szCs w:val="16"/>
                          <w:lang w:bidi="fa-IR"/>
                        </w:rPr>
                      </w:pPr>
                      <w:r w:rsidRPr="00A80EC8">
                        <w:rPr>
                          <w:rFonts w:hint="cs"/>
                          <w:sz w:val="16"/>
                          <w:szCs w:val="16"/>
                          <w:rtl/>
                          <w:lang w:bidi="fa-IR"/>
                        </w:rPr>
                        <w:t>1</w:t>
                      </w:r>
                      <w:r>
                        <w:rPr>
                          <w:rFonts w:hint="cs"/>
                          <w:sz w:val="16"/>
                          <w:szCs w:val="16"/>
                          <w:rtl/>
                          <w:lang w:bidi="fa-IR"/>
                        </w:rPr>
                        <w:t>2</w:t>
                      </w:r>
                      <w:r w:rsidRPr="00A80EC8">
                        <w:rPr>
                          <w:rFonts w:hint="cs"/>
                          <w:sz w:val="16"/>
                          <w:szCs w:val="16"/>
                          <w:rtl/>
                          <w:lang w:bidi="fa-IR"/>
                        </w:rPr>
                        <w:t>.</w:t>
                      </w:r>
                      <w:r>
                        <w:rPr>
                          <w:rFonts w:hint="cs"/>
                          <w:sz w:val="16"/>
                          <w:szCs w:val="16"/>
                          <w:rtl/>
                          <w:lang w:bidi="fa-IR"/>
                        </w:rPr>
                        <w:t>9%</w:t>
                      </w:r>
                    </w:p>
                  </w:txbxContent>
                </v:textbox>
              </v:shape>
            </w:pict>
          </mc:Fallback>
        </mc:AlternateContent>
      </w:r>
      <w:r w:rsidRPr="00300867">
        <w:rPr>
          <w:rFonts w:cs="B Nazanin"/>
          <w:noProof/>
          <w:sz w:val="26"/>
          <w:szCs w:val="26"/>
          <w:rtl/>
        </w:rPr>
        <mc:AlternateContent>
          <mc:Choice Requires="wps">
            <w:drawing>
              <wp:anchor distT="0" distB="0" distL="114300" distR="114300" simplePos="0" relativeHeight="251668480" behindDoc="0" locked="0" layoutInCell="1" allowOverlap="1" wp14:anchorId="17291932" wp14:editId="1EB85F38">
                <wp:simplePos x="0" y="0"/>
                <wp:positionH relativeFrom="column">
                  <wp:posOffset>1733550</wp:posOffset>
                </wp:positionH>
                <wp:positionV relativeFrom="paragraph">
                  <wp:posOffset>443229</wp:posOffset>
                </wp:positionV>
                <wp:extent cx="553135" cy="238836"/>
                <wp:effectExtent l="19050" t="171450" r="0" b="180340"/>
                <wp:wrapNone/>
                <wp:docPr id="15" name="Text Box 15"/>
                <wp:cNvGraphicFramePr/>
                <a:graphic xmlns:a="http://schemas.openxmlformats.org/drawingml/2006/main">
                  <a:graphicData uri="http://schemas.microsoft.com/office/word/2010/wordprocessingShape">
                    <wps:wsp>
                      <wps:cNvSpPr txBox="1"/>
                      <wps:spPr>
                        <a:xfrm rot="2698896">
                          <a:off x="0" y="0"/>
                          <a:ext cx="553135" cy="238836"/>
                        </a:xfrm>
                        <a:prstGeom prst="rect">
                          <a:avLst/>
                        </a:prstGeom>
                        <a:solidFill>
                          <a:sysClr val="window" lastClr="FFFFFF"/>
                        </a:solidFill>
                        <a:ln w="6350">
                          <a:solidFill>
                            <a:sysClr val="window" lastClr="FFFFFF"/>
                          </a:solidFill>
                        </a:ln>
                        <a:effectLst/>
                      </wps:spPr>
                      <wps:txbx>
                        <w:txbxContent>
                          <w:p w14:paraId="6DBAFEF6" w14:textId="77777777" w:rsidR="0057192F" w:rsidRPr="00A80EC8" w:rsidRDefault="0057192F" w:rsidP="0057192F">
                            <w:pPr>
                              <w:rPr>
                                <w:sz w:val="16"/>
                                <w:szCs w:val="16"/>
                                <w:lang w:bidi="fa-IR"/>
                              </w:rPr>
                            </w:pPr>
                            <w:r w:rsidRPr="00A80EC8">
                              <w:rPr>
                                <w:rFonts w:hint="cs"/>
                                <w:sz w:val="16"/>
                                <w:szCs w:val="16"/>
                                <w:rtl/>
                                <w:lang w:bidi="fa-IR"/>
                              </w:rPr>
                              <w:t>19.35</w:t>
                            </w:r>
                            <w:r>
                              <w:rPr>
                                <w:rFonts w:hint="cs"/>
                                <w:sz w:val="16"/>
                                <w:szCs w:val="16"/>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291932" id="Text Box 15" o:spid="_x0000_s1030" type="#_x0000_t202" style="position:absolute;left:0;text-align:left;margin-left:136.5pt;margin-top:34.9pt;width:43.55pt;height:18.8pt;rotation:2947914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" fillcolor="window" strokecolor="window" strokeweight=".5pt">
                <v:textbox>
                  <w:txbxContent>
                    <w:p w14:paraId="6DBAFEF6" w14:textId="77777777" w:rsidR="0057192F" w:rsidRPr="00A80EC8" w:rsidRDefault="0057192F" w:rsidP="0057192F">
                      <w:pPr>
                        <w:rPr>
                          <w:sz w:val="16"/>
                          <w:szCs w:val="16"/>
                          <w:lang w:bidi="fa-IR"/>
                        </w:rPr>
                      </w:pPr>
                      <w:r w:rsidRPr="00A80EC8">
                        <w:rPr>
                          <w:rFonts w:hint="cs"/>
                          <w:sz w:val="16"/>
                          <w:szCs w:val="16"/>
                          <w:rtl/>
                          <w:lang w:bidi="fa-IR"/>
                        </w:rPr>
                        <w:t>19.35</w:t>
                      </w:r>
                      <w:r>
                        <w:rPr>
                          <w:rFonts w:hint="cs"/>
                          <w:sz w:val="16"/>
                          <w:szCs w:val="16"/>
                          <w:rtl/>
                          <w:lang w:bidi="fa-IR"/>
                        </w:rPr>
                        <w:t>%</w:t>
                      </w:r>
                    </w:p>
                  </w:txbxContent>
                </v:textbox>
              </v:shape>
            </w:pict>
          </mc:Fallback>
        </mc:AlternateContent>
      </w:r>
      <w:r w:rsidRPr="00300867">
        <w:rPr>
          <w:rFonts w:cs="B Nazanin"/>
          <w:noProof/>
          <w:sz w:val="26"/>
          <w:szCs w:val="26"/>
          <w:rtl/>
        </w:rPr>
        <w:drawing>
          <wp:inline distT="0" distB="0" distL="0" distR="0" wp14:anchorId="2229A8D5" wp14:editId="333EC3C7">
            <wp:extent cx="5302335" cy="2361062"/>
            <wp:effectExtent l="0" t="0" r="0" b="2032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D48D7BB" w14:textId="141204D0" w:rsidR="00B014CC" w:rsidRPr="00300867" w:rsidRDefault="00B014CC" w:rsidP="00B014CC">
      <w:pPr>
        <w:tabs>
          <w:tab w:val="left" w:pos="3850"/>
        </w:tabs>
        <w:bidi/>
        <w:spacing w:line="240" w:lineRule="auto"/>
        <w:jc w:val="both"/>
        <w:rPr>
          <w:rFonts w:cs="B Nazanin"/>
          <w:b/>
          <w:bCs/>
          <w:sz w:val="26"/>
          <w:szCs w:val="26"/>
          <w:lang w:bidi="fa-IR"/>
        </w:rPr>
      </w:pPr>
      <w:r w:rsidRPr="00300867">
        <w:rPr>
          <w:rFonts w:cs="B Nazanin"/>
          <w:b/>
          <w:bCs/>
          <w:sz w:val="26"/>
          <w:szCs w:val="26"/>
          <w:rtl/>
          <w:lang w:bidi="fa-IR"/>
        </w:rPr>
        <w:t>پیشنهادات</w:t>
      </w:r>
      <w:r w:rsidRPr="00300867">
        <w:rPr>
          <w:rFonts w:cs="B Nazanin" w:hint="cs"/>
          <w:b/>
          <w:bCs/>
          <w:sz w:val="26"/>
          <w:szCs w:val="26"/>
          <w:rtl/>
          <w:lang w:bidi="fa-IR"/>
        </w:rPr>
        <w:t xml:space="preserve"> و محدودیت های پژوهش</w:t>
      </w:r>
    </w:p>
    <w:p w14:paraId="196443D1" w14:textId="4977A6FB" w:rsidR="0057192F" w:rsidRPr="00300867" w:rsidRDefault="00B014CC" w:rsidP="00B014CC">
      <w:pPr>
        <w:bidi/>
        <w:spacing w:before="100" w:beforeAutospacing="1" w:after="100" w:afterAutospacing="1" w:line="276" w:lineRule="auto"/>
        <w:jc w:val="both"/>
        <w:rPr>
          <w:rFonts w:asciiTheme="majorBidi" w:eastAsia="Times New Roman" w:hAnsiTheme="majorBidi" w:cs="B Nazanin"/>
          <w:sz w:val="26"/>
          <w:szCs w:val="26"/>
          <w:rtl/>
          <w:lang w:bidi="fa-IR"/>
        </w:rPr>
      </w:pPr>
      <w:r w:rsidRPr="00300867">
        <w:rPr>
          <w:rFonts w:asciiTheme="majorBidi" w:eastAsia="Times New Roman" w:hAnsiTheme="majorBidi" w:cs="B Nazanin"/>
          <w:sz w:val="26"/>
          <w:szCs w:val="26"/>
          <w:rtl/>
        </w:rPr>
        <w:t>برای بهبود وضعیت حریم خصوصی در فضاهای عمومی به ویژه مترو تهران، پیشنهاد می‌شود فضای اجتماعی و فضای تحت تصرف فرد به‌صورت واضح تفکیک شود که این امر با طراحی محیطی مناسب و استفاده از نشانه‌های قابل فهم امکان‌پذیر است</w:t>
      </w:r>
      <w:r w:rsidRPr="00300867">
        <w:rPr>
          <w:rFonts w:asciiTheme="majorBidi" w:eastAsia="Times New Roman" w:hAnsiTheme="majorBidi" w:cs="B Nazanin"/>
          <w:sz w:val="26"/>
          <w:szCs w:val="26"/>
          <w:lang w:bidi="fa-IR"/>
        </w:rPr>
        <w:t xml:space="preserve">. </w:t>
      </w:r>
      <w:r w:rsidRPr="00300867">
        <w:rPr>
          <w:rFonts w:asciiTheme="majorBidi" w:eastAsia="Times New Roman" w:hAnsiTheme="majorBidi" w:cs="B Nazanin"/>
          <w:sz w:val="26"/>
          <w:szCs w:val="26"/>
          <w:rtl/>
        </w:rPr>
        <w:t xml:space="preserve">همچنین فرهنگ‌سازی از طریق رسانه‌ها و تولید محتوای آموزشی درباره اهمیت احترام به حریم خصوصی می‌تواند به کاهش تنش‌های اجتماعی کمک کند. افزایش تعداد پله‌های برقی در مسیرهای حرکتی مترو نیز می‌تواند ازدحام را کاهش داده و به حفظ فضای شخصی افراد کمک نماید. طراحی بهینه راهروها و نورپردازی مناسب محیطی امن‌تر و راحت‌تر برای کاربران فراهم می‌آورد و از تجاوز به حریم خصوصی جلوگیری می‌کند. علاوه بر این، عریض کردن راهروهای انتظار و ایجاد سرگرمی در این مناطق باعث کاهش ازدحام و افزایش رضایت مسافران خواهد شد. با این حال، اجرای این پیشنهادات با محدودیت‌هایی مواجه است؛ از جمله محدودیت‌های مالی که می‌تواند مانع سرمایه‌گذاری در افزایش پله‌های برقی و عریض کردن راهروها شود، همچنین محدودیت‌های فرهنگی و اجتماعی که تغییر رفتار و فرهنگ‌سازی را زمان‌بر و نیازمند تلاش مستمر می‌کند. محدودیت‌های فیزیکی مانند فضای محدود برخی ایستگاه‌ها نیز ممکن است اجرای کامل </w:t>
      </w:r>
      <w:r w:rsidRPr="00300867">
        <w:rPr>
          <w:rFonts w:asciiTheme="majorBidi" w:eastAsia="Times New Roman" w:hAnsiTheme="majorBidi" w:cs="B Nazanin"/>
          <w:sz w:val="26"/>
          <w:szCs w:val="26"/>
          <w:rtl/>
        </w:rPr>
        <w:lastRenderedPageBreak/>
        <w:t>برخی طرح‌ها را دشوار سازد. علاوه بر این، برخی اقدامات نیازمند زمان طولانی برای طراحی و اجرا هستند و تغییر رفتار افراد در احترام به حریم خصوصی نیازمند آموزش و آگاهی‌رسانی مداوم است. با توجه به این موارد، توجه به این پیشنهادات و شناخت محدودیت‌ها می‌تواند به بهبود کیفیت فضای شخصی و کاهش تنش‌ها در مترو کمک شایانی نماید</w:t>
      </w:r>
      <w:r w:rsidRPr="00300867">
        <w:rPr>
          <w:rFonts w:asciiTheme="majorBidi" w:eastAsia="Times New Roman" w:hAnsiTheme="majorBidi" w:cs="B Nazanin"/>
          <w:sz w:val="26"/>
          <w:szCs w:val="26"/>
          <w:lang w:bidi="fa-IR"/>
        </w:rPr>
        <w:t>.</w:t>
      </w:r>
    </w:p>
    <w:p w14:paraId="47B157EB" w14:textId="77777777" w:rsidR="00B014CC" w:rsidRDefault="00B014CC" w:rsidP="00B014CC">
      <w:pPr>
        <w:pStyle w:val="Heading1"/>
        <w:rPr>
          <w:rFonts w:asciiTheme="majorBidi" w:hAnsiTheme="majorBidi" w:cs="B Nazanin"/>
          <w:b/>
          <w:bCs/>
          <w:color w:val="000000" w:themeColor="text1"/>
          <w:sz w:val="26"/>
          <w:szCs w:val="26"/>
          <w:rtl/>
        </w:rPr>
      </w:pPr>
      <w:r w:rsidRPr="00300867">
        <w:rPr>
          <w:rFonts w:asciiTheme="majorBidi" w:hAnsiTheme="majorBidi" w:cs="B Nazanin"/>
          <w:b/>
          <w:bCs/>
          <w:color w:val="000000" w:themeColor="text1"/>
          <w:sz w:val="26"/>
          <w:szCs w:val="26"/>
        </w:rPr>
        <w:t>References</w:t>
      </w:r>
    </w:p>
    <w:p w14:paraId="335A6807" w14:textId="24A72DD5" w:rsidR="001A54C9" w:rsidRDefault="001A54C9" w:rsidP="00335D91">
      <w:pPr>
        <w:bidi/>
        <w:rPr>
          <w:rtl/>
        </w:rPr>
      </w:pPr>
      <w:r w:rsidRPr="001A54C9">
        <w:rPr>
          <w:rFonts w:cs="Arial" w:hint="cs"/>
          <w:rtl/>
        </w:rPr>
        <w:t>ارژمند،</w:t>
      </w:r>
      <w:r w:rsidRPr="001A54C9">
        <w:rPr>
          <w:rFonts w:cs="Arial"/>
          <w:rtl/>
        </w:rPr>
        <w:t xml:space="preserve"> </w:t>
      </w:r>
      <w:r w:rsidRPr="001A54C9">
        <w:rPr>
          <w:rFonts w:cs="Arial" w:hint="cs"/>
          <w:rtl/>
        </w:rPr>
        <w:t>م</w:t>
      </w:r>
      <w:r>
        <w:rPr>
          <w:rFonts w:cs="Arial" w:hint="cs"/>
          <w:rtl/>
        </w:rPr>
        <w:t>حمود</w:t>
      </w:r>
      <w:r w:rsidRPr="001A54C9">
        <w:rPr>
          <w:rFonts w:cs="Arial"/>
          <w:rtl/>
        </w:rPr>
        <w:t>.</w:t>
      </w:r>
      <w:r w:rsidRPr="001A54C9">
        <w:rPr>
          <w:rFonts w:cs="Arial" w:hint="cs"/>
          <w:rtl/>
        </w:rPr>
        <w:t>،</w:t>
      </w:r>
      <w:r w:rsidRPr="001A54C9">
        <w:rPr>
          <w:rFonts w:cs="Arial"/>
          <w:rtl/>
        </w:rPr>
        <w:t xml:space="preserve"> </w:t>
      </w:r>
      <w:r w:rsidRPr="001A54C9">
        <w:rPr>
          <w:rFonts w:cs="Arial" w:hint="cs"/>
          <w:rtl/>
        </w:rPr>
        <w:t>و</w:t>
      </w:r>
      <w:r w:rsidRPr="001A54C9">
        <w:rPr>
          <w:rFonts w:cs="Arial"/>
          <w:rtl/>
        </w:rPr>
        <w:t xml:space="preserve"> </w:t>
      </w:r>
      <w:r w:rsidRPr="001A54C9">
        <w:rPr>
          <w:rFonts w:cs="Arial" w:hint="cs"/>
          <w:rtl/>
        </w:rPr>
        <w:t>خانی،</w:t>
      </w:r>
      <w:r w:rsidRPr="001A54C9">
        <w:rPr>
          <w:rFonts w:cs="Arial"/>
          <w:rtl/>
        </w:rPr>
        <w:t xml:space="preserve"> </w:t>
      </w:r>
      <w:r w:rsidRPr="001A54C9">
        <w:rPr>
          <w:rFonts w:cs="Arial" w:hint="cs"/>
          <w:rtl/>
        </w:rPr>
        <w:t>س</w:t>
      </w:r>
      <w:r>
        <w:rPr>
          <w:rFonts w:cs="Arial" w:hint="cs"/>
          <w:rtl/>
        </w:rPr>
        <w:t>میه</w:t>
      </w:r>
      <w:r w:rsidRPr="001A54C9">
        <w:rPr>
          <w:rFonts w:cs="Arial"/>
          <w:rtl/>
        </w:rPr>
        <w:t xml:space="preserve">. (1391). </w:t>
      </w:r>
      <w:r w:rsidRPr="001A54C9">
        <w:rPr>
          <w:rFonts w:cs="Arial" w:hint="cs"/>
          <w:rtl/>
        </w:rPr>
        <w:t>نقش</w:t>
      </w:r>
      <w:r w:rsidRPr="001A54C9">
        <w:rPr>
          <w:rFonts w:cs="Arial"/>
          <w:rtl/>
        </w:rPr>
        <w:t xml:space="preserve"> </w:t>
      </w:r>
      <w:r w:rsidRPr="001A54C9">
        <w:rPr>
          <w:rFonts w:cs="Arial" w:hint="cs"/>
          <w:rtl/>
        </w:rPr>
        <w:t>حریم</w:t>
      </w:r>
      <w:r w:rsidRPr="001A54C9">
        <w:rPr>
          <w:rFonts w:cs="Arial"/>
          <w:rtl/>
        </w:rPr>
        <w:t xml:space="preserve"> </w:t>
      </w:r>
      <w:r w:rsidRPr="001A54C9">
        <w:rPr>
          <w:rFonts w:cs="Arial" w:hint="cs"/>
          <w:rtl/>
        </w:rPr>
        <w:t>خصوصی</w:t>
      </w:r>
      <w:r w:rsidRPr="001A54C9">
        <w:rPr>
          <w:rFonts w:cs="Arial"/>
          <w:rtl/>
        </w:rPr>
        <w:t xml:space="preserve"> </w:t>
      </w:r>
      <w:r w:rsidRPr="001A54C9">
        <w:rPr>
          <w:rFonts w:cs="Arial" w:hint="cs"/>
          <w:rtl/>
        </w:rPr>
        <w:t>در</w:t>
      </w:r>
      <w:r w:rsidRPr="001A54C9">
        <w:rPr>
          <w:rFonts w:cs="Arial"/>
          <w:rtl/>
        </w:rPr>
        <w:t xml:space="preserve"> </w:t>
      </w:r>
      <w:r w:rsidRPr="001A54C9">
        <w:rPr>
          <w:rFonts w:cs="Arial" w:hint="cs"/>
          <w:rtl/>
        </w:rPr>
        <w:t>معماری</w:t>
      </w:r>
      <w:r w:rsidRPr="001A54C9">
        <w:rPr>
          <w:rFonts w:cs="Arial"/>
          <w:rtl/>
        </w:rPr>
        <w:t xml:space="preserve"> </w:t>
      </w:r>
      <w:r w:rsidRPr="001A54C9">
        <w:rPr>
          <w:rFonts w:cs="Arial" w:hint="cs"/>
          <w:rtl/>
        </w:rPr>
        <w:t>خانه</w:t>
      </w:r>
      <w:r w:rsidRPr="001A54C9">
        <w:rPr>
          <w:rFonts w:cs="Arial"/>
          <w:rtl/>
        </w:rPr>
        <w:t xml:space="preserve"> </w:t>
      </w:r>
      <w:r w:rsidRPr="001A54C9">
        <w:rPr>
          <w:rFonts w:cs="Arial" w:hint="cs"/>
          <w:rtl/>
        </w:rPr>
        <w:t>ایرانی،</w:t>
      </w:r>
      <w:r w:rsidRPr="001A54C9">
        <w:rPr>
          <w:rFonts w:cs="Arial"/>
          <w:rtl/>
        </w:rPr>
        <w:t xml:space="preserve"> </w:t>
      </w:r>
      <w:r w:rsidRPr="001A54C9">
        <w:rPr>
          <w:rFonts w:cs="Arial" w:hint="cs"/>
          <w:rtl/>
        </w:rPr>
        <w:t>فصلنامه</w:t>
      </w:r>
      <w:r w:rsidRPr="001A54C9">
        <w:rPr>
          <w:rFonts w:cs="Arial"/>
          <w:rtl/>
        </w:rPr>
        <w:t xml:space="preserve"> </w:t>
      </w:r>
      <w:r w:rsidRPr="001A54C9">
        <w:rPr>
          <w:rFonts w:cs="Arial" w:hint="cs"/>
          <w:rtl/>
        </w:rPr>
        <w:t>شهر</w:t>
      </w:r>
      <w:r w:rsidRPr="001A54C9">
        <w:rPr>
          <w:rFonts w:cs="Arial"/>
          <w:rtl/>
        </w:rPr>
        <w:t xml:space="preserve"> </w:t>
      </w:r>
      <w:r w:rsidRPr="001A54C9">
        <w:rPr>
          <w:rFonts w:cs="Arial" w:hint="cs"/>
          <w:rtl/>
        </w:rPr>
        <w:t>ایرانی</w:t>
      </w:r>
      <w:r w:rsidRPr="001A54C9">
        <w:rPr>
          <w:rFonts w:cs="Arial"/>
          <w:rtl/>
        </w:rPr>
        <w:t>-</w:t>
      </w:r>
      <w:r w:rsidRPr="001A54C9">
        <w:rPr>
          <w:rFonts w:cs="Arial" w:hint="cs"/>
          <w:rtl/>
        </w:rPr>
        <w:t>اسلامی،</w:t>
      </w:r>
      <w:r w:rsidRPr="001A54C9">
        <w:rPr>
          <w:rFonts w:cs="Arial"/>
          <w:rtl/>
        </w:rPr>
        <w:t xml:space="preserve"> </w:t>
      </w:r>
      <w:r w:rsidRPr="001A54C9">
        <w:rPr>
          <w:rFonts w:cs="Arial" w:hint="cs"/>
          <w:rtl/>
        </w:rPr>
        <w:t>صفحات</w:t>
      </w:r>
      <w:r w:rsidRPr="001A54C9">
        <w:rPr>
          <w:rFonts w:cs="Arial"/>
          <w:rtl/>
        </w:rPr>
        <w:t xml:space="preserve"> 27-38.</w:t>
      </w:r>
    </w:p>
    <w:p w14:paraId="49C31C90" w14:textId="4DA10023" w:rsidR="002328ED" w:rsidRDefault="002328ED" w:rsidP="004D0984">
      <w:pPr>
        <w:bidi/>
        <w:jc w:val="both"/>
        <w:rPr>
          <w:rtl/>
        </w:rPr>
      </w:pPr>
      <w:r>
        <w:rPr>
          <w:rFonts w:hint="cs"/>
          <w:rtl/>
        </w:rPr>
        <w:t>انصاری مجتبی،جمشیدی سمانه، الماسی فر نینا، 1389،بررسی حس قلمر و قلمرو پایی در پارک های</w:t>
      </w:r>
      <w:r w:rsidR="004D0984">
        <w:rPr>
          <w:rFonts w:hint="cs"/>
          <w:rtl/>
        </w:rPr>
        <w:t xml:space="preserve"> </w:t>
      </w:r>
      <w:r>
        <w:rPr>
          <w:rFonts w:hint="cs"/>
          <w:rtl/>
        </w:rPr>
        <w:t>شهری،آرمانشهر،شماره4،بهار و تابستان 1389،صفحه48-33</w:t>
      </w:r>
    </w:p>
    <w:p w14:paraId="760E8D34" w14:textId="5A0E2D42" w:rsidR="00C0642E" w:rsidRDefault="00C0642E" w:rsidP="00335D91">
      <w:pPr>
        <w:bidi/>
        <w:rPr>
          <w:rtl/>
        </w:rPr>
      </w:pPr>
      <w:r w:rsidRPr="00C0642E">
        <w:rPr>
          <w:rFonts w:cs="Arial" w:hint="cs"/>
          <w:rtl/>
        </w:rPr>
        <w:t>باقری،</w:t>
      </w:r>
      <w:r w:rsidRPr="00C0642E">
        <w:rPr>
          <w:rFonts w:cs="Arial"/>
          <w:rtl/>
        </w:rPr>
        <w:t xml:space="preserve"> </w:t>
      </w:r>
      <w:r w:rsidRPr="00C0642E">
        <w:rPr>
          <w:rFonts w:cs="Arial" w:hint="cs"/>
          <w:rtl/>
        </w:rPr>
        <w:t>م</w:t>
      </w:r>
      <w:r>
        <w:rPr>
          <w:rFonts w:cs="Arial" w:hint="cs"/>
          <w:rtl/>
        </w:rPr>
        <w:t>حمد</w:t>
      </w:r>
      <w:r w:rsidRPr="00C0642E">
        <w:rPr>
          <w:rFonts w:cs="Arial"/>
          <w:rtl/>
        </w:rPr>
        <w:t>.</w:t>
      </w:r>
      <w:r w:rsidRPr="00C0642E">
        <w:rPr>
          <w:rFonts w:cs="Arial" w:hint="cs"/>
          <w:rtl/>
        </w:rPr>
        <w:t>،</w:t>
      </w:r>
      <w:r w:rsidRPr="00C0642E">
        <w:rPr>
          <w:rFonts w:cs="Arial"/>
          <w:rtl/>
        </w:rPr>
        <w:t xml:space="preserve"> </w:t>
      </w:r>
      <w:r w:rsidRPr="00C0642E">
        <w:rPr>
          <w:rFonts w:cs="Arial" w:hint="cs"/>
          <w:rtl/>
        </w:rPr>
        <w:t>و</w:t>
      </w:r>
      <w:r w:rsidRPr="00C0642E">
        <w:rPr>
          <w:rFonts w:cs="Arial"/>
          <w:rtl/>
        </w:rPr>
        <w:t xml:space="preserve"> </w:t>
      </w:r>
      <w:r w:rsidRPr="00C0642E">
        <w:rPr>
          <w:rFonts w:cs="Arial" w:hint="cs"/>
          <w:rtl/>
        </w:rPr>
        <w:t>خاتمی</w:t>
      </w:r>
      <w:r>
        <w:rPr>
          <w:rFonts w:cs="Arial" w:hint="cs"/>
          <w:rtl/>
        </w:rPr>
        <w:t>،علی</w:t>
      </w:r>
      <w:r w:rsidRPr="00C0642E">
        <w:rPr>
          <w:rFonts w:cs="Arial"/>
          <w:rtl/>
        </w:rPr>
        <w:t xml:space="preserve">. (1380). </w:t>
      </w:r>
      <w:r w:rsidRPr="00C0642E">
        <w:rPr>
          <w:rFonts w:cs="Arial" w:hint="cs"/>
          <w:rtl/>
        </w:rPr>
        <w:t>طراحی</w:t>
      </w:r>
      <w:r w:rsidRPr="00C0642E">
        <w:rPr>
          <w:rFonts w:cs="Arial"/>
          <w:rtl/>
        </w:rPr>
        <w:t xml:space="preserve"> </w:t>
      </w:r>
      <w:r w:rsidRPr="00C0642E">
        <w:rPr>
          <w:rFonts w:cs="Arial" w:hint="cs"/>
          <w:rtl/>
        </w:rPr>
        <w:t>مترو</w:t>
      </w:r>
      <w:r w:rsidRPr="00C0642E">
        <w:rPr>
          <w:rFonts w:cs="Arial"/>
          <w:rtl/>
        </w:rPr>
        <w:t xml:space="preserve"> </w:t>
      </w:r>
      <w:r w:rsidRPr="00C0642E">
        <w:rPr>
          <w:rFonts w:cs="Arial" w:hint="cs"/>
          <w:rtl/>
        </w:rPr>
        <w:t>کرج</w:t>
      </w:r>
      <w:r w:rsidRPr="00C0642E">
        <w:rPr>
          <w:rFonts w:cs="Arial"/>
          <w:rtl/>
        </w:rPr>
        <w:t xml:space="preserve">. </w:t>
      </w:r>
      <w:r w:rsidRPr="00C0642E">
        <w:rPr>
          <w:rFonts w:cs="Arial" w:hint="cs"/>
          <w:rtl/>
        </w:rPr>
        <w:t>تهران</w:t>
      </w:r>
      <w:r w:rsidRPr="00C0642E">
        <w:rPr>
          <w:rFonts w:cs="Arial"/>
          <w:rtl/>
        </w:rPr>
        <w:t xml:space="preserve">: </w:t>
      </w:r>
      <w:r w:rsidRPr="00C0642E">
        <w:rPr>
          <w:rFonts w:cs="Arial" w:hint="cs"/>
          <w:rtl/>
        </w:rPr>
        <w:t>دانشگاه</w:t>
      </w:r>
      <w:r w:rsidRPr="00C0642E">
        <w:rPr>
          <w:rFonts w:cs="Arial"/>
          <w:rtl/>
        </w:rPr>
        <w:t xml:space="preserve"> </w:t>
      </w:r>
      <w:r w:rsidRPr="00C0642E">
        <w:rPr>
          <w:rFonts w:cs="Arial" w:hint="cs"/>
          <w:rtl/>
        </w:rPr>
        <w:t>شهید</w:t>
      </w:r>
      <w:r w:rsidRPr="00C0642E">
        <w:rPr>
          <w:rFonts w:cs="Arial"/>
          <w:rtl/>
        </w:rPr>
        <w:t xml:space="preserve"> </w:t>
      </w:r>
      <w:r w:rsidRPr="00C0642E">
        <w:rPr>
          <w:rFonts w:cs="Arial" w:hint="cs"/>
          <w:rtl/>
        </w:rPr>
        <w:t>بهشتی</w:t>
      </w:r>
      <w:r w:rsidRPr="00C0642E">
        <w:rPr>
          <w:rFonts w:cs="Arial"/>
          <w:rtl/>
        </w:rPr>
        <w:t>.</w:t>
      </w:r>
    </w:p>
    <w:p w14:paraId="3274012A" w14:textId="236F0B3B" w:rsidR="00EA29CA" w:rsidRPr="00EA29CA" w:rsidRDefault="00F57554" w:rsidP="004D0984">
      <w:pPr>
        <w:bidi/>
        <w:jc w:val="both"/>
      </w:pPr>
      <w:r>
        <w:rPr>
          <w:rFonts w:hint="cs"/>
          <w:rtl/>
        </w:rPr>
        <w:t>بی غم باروژ، صیاد،</w:t>
      </w:r>
      <w:r w:rsidR="00EA29CA">
        <w:rPr>
          <w:rFonts w:hint="cs"/>
          <w:rtl/>
        </w:rPr>
        <w:t>1402،</w:t>
      </w:r>
      <w:hyperlink r:id="rId38" w:tgtFrame="_self" w:history="1">
        <w:r w:rsidR="00EA29CA" w:rsidRPr="00EA29CA">
          <w:rPr>
            <w:rStyle w:val="Hyperlink"/>
            <w:color w:val="auto"/>
            <w:u w:val="none"/>
            <w:rtl/>
          </w:rPr>
          <w:t>بررسی حریم خصوصی از نگاه اندیشمندان غربی، فقه و حقوق ایران</w:t>
        </w:r>
      </w:hyperlink>
      <w:r w:rsidR="00EA29CA">
        <w:rPr>
          <w:rFonts w:hint="cs"/>
          <w:rtl/>
        </w:rPr>
        <w:t>،قانون یار،شماره29، سال هفتم،صفحه 81-53</w:t>
      </w:r>
    </w:p>
    <w:p w14:paraId="61BEFDC6" w14:textId="741452FC" w:rsidR="00BC5A06" w:rsidRPr="00171D7D" w:rsidRDefault="00BC5A06" w:rsidP="00171D7D">
      <w:pPr>
        <w:bidi/>
      </w:pPr>
      <w:r w:rsidRPr="00BC5A06">
        <w:rPr>
          <w:rFonts w:cs="Arial" w:hint="cs"/>
          <w:rtl/>
        </w:rPr>
        <w:t>پاکزاد،</w:t>
      </w:r>
      <w:r w:rsidRPr="00BC5A06">
        <w:rPr>
          <w:rFonts w:cs="Arial"/>
          <w:rtl/>
        </w:rPr>
        <w:t xml:space="preserve"> </w:t>
      </w:r>
      <w:r w:rsidRPr="00BC5A06">
        <w:rPr>
          <w:rFonts w:cs="Arial" w:hint="cs"/>
          <w:rtl/>
        </w:rPr>
        <w:t>جعفر</w:t>
      </w:r>
      <w:r w:rsidRPr="00BC5A06">
        <w:rPr>
          <w:rFonts w:cs="Arial"/>
          <w:rtl/>
        </w:rPr>
        <w:t xml:space="preserve"> (1388). </w:t>
      </w:r>
      <w:r w:rsidRPr="00BC5A06">
        <w:rPr>
          <w:rFonts w:cs="Arial" w:hint="cs"/>
          <w:rtl/>
        </w:rPr>
        <w:t>سیر</w:t>
      </w:r>
      <w:r w:rsidRPr="00BC5A06">
        <w:rPr>
          <w:rFonts w:cs="Arial"/>
          <w:rtl/>
        </w:rPr>
        <w:t xml:space="preserve"> </w:t>
      </w:r>
      <w:r w:rsidRPr="00BC5A06">
        <w:rPr>
          <w:rFonts w:cs="Arial" w:hint="cs"/>
          <w:rtl/>
        </w:rPr>
        <w:t>اندیشه‌ها</w:t>
      </w:r>
      <w:r w:rsidRPr="00BC5A06">
        <w:rPr>
          <w:rFonts w:cs="Arial"/>
          <w:rtl/>
        </w:rPr>
        <w:t xml:space="preserve"> </w:t>
      </w:r>
      <w:r w:rsidRPr="00BC5A06">
        <w:rPr>
          <w:rFonts w:cs="Arial" w:hint="cs"/>
          <w:rtl/>
        </w:rPr>
        <w:t>در</w:t>
      </w:r>
      <w:r w:rsidRPr="00BC5A06">
        <w:rPr>
          <w:rFonts w:cs="Arial"/>
          <w:rtl/>
        </w:rPr>
        <w:t xml:space="preserve"> </w:t>
      </w:r>
      <w:r w:rsidRPr="00BC5A06">
        <w:rPr>
          <w:rFonts w:cs="Arial" w:hint="cs"/>
          <w:rtl/>
        </w:rPr>
        <w:t>شهرسازی</w:t>
      </w:r>
      <w:r w:rsidRPr="00BC5A06">
        <w:rPr>
          <w:rFonts w:cs="Arial"/>
          <w:rtl/>
        </w:rPr>
        <w:t xml:space="preserve"> </w:t>
      </w:r>
      <w:r w:rsidRPr="00BC5A06">
        <w:rPr>
          <w:rFonts w:cs="Arial" w:hint="cs"/>
          <w:rtl/>
        </w:rPr>
        <w:t>از</w:t>
      </w:r>
      <w:r w:rsidRPr="00BC5A06">
        <w:rPr>
          <w:rFonts w:cs="Arial"/>
          <w:rtl/>
        </w:rPr>
        <w:t xml:space="preserve"> </w:t>
      </w:r>
      <w:r w:rsidRPr="00BC5A06">
        <w:rPr>
          <w:rFonts w:cs="Arial" w:hint="cs"/>
          <w:rtl/>
        </w:rPr>
        <w:t>فضاها</w:t>
      </w:r>
      <w:r w:rsidRPr="00BC5A06">
        <w:rPr>
          <w:rFonts w:cs="Arial"/>
          <w:rtl/>
        </w:rPr>
        <w:t xml:space="preserve"> </w:t>
      </w:r>
      <w:r w:rsidRPr="00BC5A06">
        <w:rPr>
          <w:rFonts w:cs="Arial" w:hint="cs"/>
          <w:rtl/>
        </w:rPr>
        <w:t>تا</w:t>
      </w:r>
      <w:r w:rsidRPr="00BC5A06">
        <w:rPr>
          <w:rFonts w:cs="Arial"/>
          <w:rtl/>
        </w:rPr>
        <w:t xml:space="preserve"> </w:t>
      </w:r>
      <w:r w:rsidRPr="00BC5A06">
        <w:rPr>
          <w:rFonts w:cs="Arial" w:hint="cs"/>
          <w:rtl/>
        </w:rPr>
        <w:t>مکان</w:t>
      </w:r>
      <w:r w:rsidRPr="00BC5A06">
        <w:rPr>
          <w:rFonts w:cs="Arial"/>
          <w:rtl/>
        </w:rPr>
        <w:t xml:space="preserve">. </w:t>
      </w:r>
      <w:r w:rsidRPr="00BC5A06">
        <w:rPr>
          <w:rFonts w:cs="Arial" w:hint="cs"/>
          <w:rtl/>
        </w:rPr>
        <w:t>تهران</w:t>
      </w:r>
      <w:r w:rsidRPr="00BC5A06">
        <w:rPr>
          <w:rFonts w:cs="Arial"/>
          <w:rtl/>
        </w:rPr>
        <w:t>: 1388</w:t>
      </w:r>
      <w:r w:rsidRPr="00BC5A06">
        <w:t>.</w:t>
      </w:r>
    </w:p>
    <w:p w14:paraId="1DE93592" w14:textId="60380FB2" w:rsidR="004E7FE6" w:rsidRDefault="004E7FE6" w:rsidP="00BC5A06">
      <w:pPr>
        <w:bidi/>
        <w:rPr>
          <w:rtl/>
        </w:rPr>
      </w:pPr>
      <w:r w:rsidRPr="004E7FE6">
        <w:rPr>
          <w:rFonts w:cs="Arial" w:hint="cs"/>
          <w:rtl/>
        </w:rPr>
        <w:t>پاکزاد،</w:t>
      </w:r>
      <w:r w:rsidRPr="004E7FE6">
        <w:rPr>
          <w:rFonts w:cs="Arial"/>
          <w:rtl/>
        </w:rPr>
        <w:t xml:space="preserve"> </w:t>
      </w:r>
      <w:r w:rsidRPr="004E7FE6">
        <w:rPr>
          <w:rFonts w:cs="Arial" w:hint="cs"/>
          <w:rtl/>
        </w:rPr>
        <w:t>جهانشاه</w:t>
      </w:r>
      <w:r w:rsidRPr="004E7FE6">
        <w:rPr>
          <w:rFonts w:cs="Arial"/>
          <w:rtl/>
        </w:rPr>
        <w:t xml:space="preserve"> </w:t>
      </w:r>
      <w:r w:rsidRPr="004E7FE6">
        <w:rPr>
          <w:rFonts w:cs="Arial" w:hint="cs"/>
          <w:rtl/>
        </w:rPr>
        <w:t>و</w:t>
      </w:r>
      <w:r w:rsidRPr="004E7FE6">
        <w:rPr>
          <w:rFonts w:cs="Arial"/>
          <w:rtl/>
        </w:rPr>
        <w:t xml:space="preserve"> </w:t>
      </w:r>
      <w:r w:rsidRPr="004E7FE6">
        <w:rPr>
          <w:rFonts w:cs="Arial" w:hint="cs"/>
          <w:rtl/>
        </w:rPr>
        <w:t>بزرگ،</w:t>
      </w:r>
      <w:r w:rsidRPr="004E7FE6">
        <w:rPr>
          <w:rFonts w:cs="Arial"/>
          <w:rtl/>
        </w:rPr>
        <w:t xml:space="preserve"> </w:t>
      </w:r>
      <w:r w:rsidRPr="004E7FE6">
        <w:rPr>
          <w:rFonts w:cs="Arial" w:hint="cs"/>
          <w:rtl/>
        </w:rPr>
        <w:t>حمیده،</w:t>
      </w:r>
      <w:r w:rsidRPr="004E7FE6">
        <w:rPr>
          <w:rFonts w:cs="Arial"/>
          <w:rtl/>
        </w:rPr>
        <w:t xml:space="preserve"> 1400</w:t>
      </w:r>
      <w:r w:rsidR="00335D91">
        <w:rPr>
          <w:rFonts w:cs="Arial" w:hint="cs"/>
          <w:rtl/>
        </w:rPr>
        <w:t>،</w:t>
      </w:r>
      <w:r w:rsidRPr="004E7FE6">
        <w:rPr>
          <w:rFonts w:cs="Arial"/>
          <w:rtl/>
        </w:rPr>
        <w:t xml:space="preserve"> </w:t>
      </w:r>
      <w:r w:rsidRPr="004E7FE6">
        <w:rPr>
          <w:rFonts w:cs="Arial" w:hint="cs"/>
          <w:rtl/>
        </w:rPr>
        <w:t>الفبای</w:t>
      </w:r>
      <w:r w:rsidRPr="004E7FE6">
        <w:rPr>
          <w:rFonts w:cs="Arial"/>
          <w:rtl/>
        </w:rPr>
        <w:t xml:space="preserve"> </w:t>
      </w:r>
      <w:r w:rsidRPr="004E7FE6">
        <w:rPr>
          <w:rFonts w:cs="Arial" w:hint="cs"/>
          <w:rtl/>
        </w:rPr>
        <w:t>روانشناسی</w:t>
      </w:r>
      <w:r w:rsidRPr="004E7FE6">
        <w:rPr>
          <w:rFonts w:cs="Arial"/>
          <w:rtl/>
        </w:rPr>
        <w:t xml:space="preserve"> </w:t>
      </w:r>
      <w:r w:rsidRPr="004E7FE6">
        <w:rPr>
          <w:rFonts w:cs="Arial" w:hint="cs"/>
          <w:rtl/>
        </w:rPr>
        <w:t>محیطی</w:t>
      </w:r>
      <w:r w:rsidRPr="004E7FE6">
        <w:rPr>
          <w:rFonts w:cs="Arial"/>
          <w:rtl/>
        </w:rPr>
        <w:t xml:space="preserve"> </w:t>
      </w:r>
      <w:r w:rsidRPr="004E7FE6">
        <w:rPr>
          <w:rFonts w:cs="Arial" w:hint="cs"/>
          <w:rtl/>
        </w:rPr>
        <w:t>برای</w:t>
      </w:r>
      <w:r w:rsidRPr="004E7FE6">
        <w:rPr>
          <w:rFonts w:cs="Arial"/>
          <w:rtl/>
        </w:rPr>
        <w:t xml:space="preserve"> </w:t>
      </w:r>
      <w:r w:rsidRPr="004E7FE6">
        <w:rPr>
          <w:rFonts w:cs="Arial" w:hint="cs"/>
          <w:rtl/>
        </w:rPr>
        <w:t>طراحان</w:t>
      </w:r>
      <w:r w:rsidRPr="004E7FE6">
        <w:rPr>
          <w:rFonts w:cs="Arial"/>
          <w:rtl/>
        </w:rPr>
        <w:t xml:space="preserve"> (</w:t>
      </w:r>
      <w:r w:rsidRPr="004E7FE6">
        <w:rPr>
          <w:rFonts w:cs="Arial" w:hint="cs"/>
          <w:rtl/>
        </w:rPr>
        <w:t>چاپ</w:t>
      </w:r>
      <w:r w:rsidRPr="004E7FE6">
        <w:rPr>
          <w:rFonts w:cs="Arial"/>
          <w:rtl/>
        </w:rPr>
        <w:t xml:space="preserve"> </w:t>
      </w:r>
      <w:r w:rsidRPr="004E7FE6">
        <w:rPr>
          <w:rFonts w:cs="Arial" w:hint="cs"/>
          <w:rtl/>
        </w:rPr>
        <w:t>چهارم</w:t>
      </w:r>
      <w:r w:rsidRPr="004E7FE6">
        <w:rPr>
          <w:rFonts w:cs="Arial"/>
          <w:rtl/>
        </w:rPr>
        <w:t>)</w:t>
      </w:r>
      <w:r w:rsidRPr="004E7FE6">
        <w:rPr>
          <w:rFonts w:cs="Arial" w:hint="cs"/>
          <w:rtl/>
        </w:rPr>
        <w:t>،</w:t>
      </w:r>
      <w:r w:rsidRPr="004E7FE6">
        <w:rPr>
          <w:rFonts w:cs="Arial"/>
          <w:rtl/>
        </w:rPr>
        <w:t xml:space="preserve"> </w:t>
      </w:r>
      <w:r w:rsidRPr="004E7FE6">
        <w:rPr>
          <w:rFonts w:cs="Arial" w:hint="cs"/>
          <w:rtl/>
        </w:rPr>
        <w:t>انتشارات</w:t>
      </w:r>
      <w:r w:rsidRPr="004E7FE6">
        <w:rPr>
          <w:rFonts w:cs="Arial"/>
          <w:rtl/>
        </w:rPr>
        <w:t xml:space="preserve"> </w:t>
      </w:r>
      <w:r w:rsidRPr="004E7FE6">
        <w:rPr>
          <w:rFonts w:cs="Arial" w:hint="cs"/>
          <w:rtl/>
        </w:rPr>
        <w:t>آرمانشهر</w:t>
      </w:r>
      <w:r w:rsidRPr="004E7FE6">
        <w:t>.</w:t>
      </w:r>
    </w:p>
    <w:p w14:paraId="29C07CE1" w14:textId="79FEC617" w:rsidR="00345747" w:rsidRDefault="00345747" w:rsidP="00345747">
      <w:pPr>
        <w:jc w:val="right"/>
        <w:rPr>
          <w:rtl/>
        </w:rPr>
      </w:pPr>
      <w:r w:rsidRPr="00345747">
        <w:rPr>
          <w:rFonts w:cs="Arial" w:hint="cs"/>
          <w:rtl/>
        </w:rPr>
        <w:t>پویا،</w:t>
      </w:r>
      <w:r w:rsidRPr="00345747">
        <w:rPr>
          <w:rFonts w:cs="Arial"/>
          <w:rtl/>
        </w:rPr>
        <w:t xml:space="preserve"> </w:t>
      </w:r>
      <w:r w:rsidRPr="00345747">
        <w:rPr>
          <w:rFonts w:cs="Arial" w:hint="cs"/>
          <w:rtl/>
        </w:rPr>
        <w:t>ع</w:t>
      </w:r>
      <w:r w:rsidR="009348EB">
        <w:rPr>
          <w:rFonts w:cs="Arial" w:hint="cs"/>
          <w:rtl/>
        </w:rPr>
        <w:t>لیرضا</w:t>
      </w:r>
      <w:r w:rsidRPr="00345747">
        <w:rPr>
          <w:rFonts w:cs="Arial"/>
          <w:rtl/>
        </w:rPr>
        <w:t>.</w:t>
      </w:r>
      <w:r w:rsidRPr="00345747">
        <w:rPr>
          <w:rFonts w:cs="Arial" w:hint="cs"/>
          <w:rtl/>
        </w:rPr>
        <w:t>،</w:t>
      </w:r>
      <w:r w:rsidRPr="00345747">
        <w:rPr>
          <w:rFonts w:cs="Arial"/>
          <w:rtl/>
        </w:rPr>
        <w:t xml:space="preserve"> </w:t>
      </w:r>
      <w:r w:rsidRPr="00345747">
        <w:rPr>
          <w:rFonts w:cs="Arial" w:hint="cs"/>
          <w:rtl/>
        </w:rPr>
        <w:t>و</w:t>
      </w:r>
      <w:r w:rsidRPr="00345747">
        <w:rPr>
          <w:rFonts w:cs="Arial"/>
          <w:rtl/>
        </w:rPr>
        <w:t xml:space="preserve"> </w:t>
      </w:r>
      <w:r w:rsidRPr="00345747">
        <w:rPr>
          <w:rFonts w:cs="Arial" w:hint="cs"/>
          <w:rtl/>
        </w:rPr>
        <w:t>ملکی،</w:t>
      </w:r>
      <w:r w:rsidRPr="00345747">
        <w:rPr>
          <w:rFonts w:cs="Arial"/>
          <w:rtl/>
        </w:rPr>
        <w:t xml:space="preserve"> </w:t>
      </w:r>
      <w:r w:rsidRPr="00345747">
        <w:rPr>
          <w:rFonts w:cs="Arial" w:hint="cs"/>
          <w:rtl/>
        </w:rPr>
        <w:t>ز</w:t>
      </w:r>
      <w:r w:rsidR="009348EB">
        <w:rPr>
          <w:rFonts w:cs="Arial" w:hint="cs"/>
          <w:rtl/>
        </w:rPr>
        <w:t>هرا</w:t>
      </w:r>
      <w:r w:rsidRPr="00345747">
        <w:rPr>
          <w:rFonts w:cs="Arial"/>
          <w:rtl/>
        </w:rPr>
        <w:t xml:space="preserve">. 1391. </w:t>
      </w:r>
      <w:r w:rsidRPr="00345747">
        <w:rPr>
          <w:rFonts w:cs="Arial" w:hint="cs"/>
          <w:rtl/>
        </w:rPr>
        <w:t>راهبردهای</w:t>
      </w:r>
      <w:r w:rsidRPr="00345747">
        <w:rPr>
          <w:rFonts w:cs="Arial"/>
          <w:rtl/>
        </w:rPr>
        <w:t xml:space="preserve"> </w:t>
      </w:r>
      <w:r w:rsidRPr="00345747">
        <w:rPr>
          <w:rFonts w:cs="Arial" w:hint="cs"/>
          <w:rtl/>
        </w:rPr>
        <w:t>کیفی</w:t>
      </w:r>
      <w:r w:rsidRPr="00345747">
        <w:rPr>
          <w:rFonts w:cs="Arial"/>
          <w:rtl/>
        </w:rPr>
        <w:t xml:space="preserve"> </w:t>
      </w:r>
      <w:r w:rsidRPr="00345747">
        <w:rPr>
          <w:rFonts w:cs="Arial" w:hint="cs"/>
          <w:rtl/>
        </w:rPr>
        <w:t>پژوهش</w:t>
      </w:r>
      <w:r w:rsidRPr="00345747">
        <w:rPr>
          <w:rFonts w:cs="Arial"/>
          <w:rtl/>
        </w:rPr>
        <w:t xml:space="preserve"> </w:t>
      </w:r>
      <w:r w:rsidRPr="00345747">
        <w:rPr>
          <w:rFonts w:cs="Arial" w:hint="cs"/>
          <w:rtl/>
        </w:rPr>
        <w:t>مردم‌نگاری،</w:t>
      </w:r>
      <w:r w:rsidRPr="00345747">
        <w:rPr>
          <w:rFonts w:cs="Arial"/>
          <w:rtl/>
        </w:rPr>
        <w:t xml:space="preserve"> </w:t>
      </w:r>
      <w:r w:rsidRPr="00345747">
        <w:rPr>
          <w:rFonts w:cs="Arial" w:hint="cs"/>
          <w:rtl/>
        </w:rPr>
        <w:t>مفهوم</w:t>
      </w:r>
      <w:r w:rsidRPr="00345747">
        <w:rPr>
          <w:rFonts w:cs="Arial"/>
          <w:rtl/>
        </w:rPr>
        <w:t xml:space="preserve"> </w:t>
      </w:r>
      <w:r w:rsidRPr="00345747">
        <w:rPr>
          <w:rFonts w:cs="Arial" w:hint="cs"/>
          <w:rtl/>
        </w:rPr>
        <w:t>پارادایم،</w:t>
      </w:r>
      <w:r w:rsidRPr="00345747">
        <w:rPr>
          <w:rFonts w:cs="Arial"/>
          <w:rtl/>
        </w:rPr>
        <w:t xml:space="preserve"> </w:t>
      </w:r>
      <w:r w:rsidRPr="00345747">
        <w:rPr>
          <w:rFonts w:cs="Arial" w:hint="cs"/>
          <w:rtl/>
        </w:rPr>
        <w:t>ویژگی‌ها،</w:t>
      </w:r>
      <w:r w:rsidRPr="00345747">
        <w:rPr>
          <w:rFonts w:cs="Arial"/>
          <w:rtl/>
        </w:rPr>
        <w:t xml:space="preserve"> </w:t>
      </w:r>
      <w:r w:rsidRPr="00345747">
        <w:rPr>
          <w:rFonts w:cs="Arial" w:hint="cs"/>
          <w:rtl/>
        </w:rPr>
        <w:t>و</w:t>
      </w:r>
      <w:r w:rsidRPr="00345747">
        <w:rPr>
          <w:rFonts w:cs="Arial"/>
          <w:rtl/>
        </w:rPr>
        <w:t xml:space="preserve"> </w:t>
      </w:r>
      <w:r w:rsidRPr="00345747">
        <w:rPr>
          <w:rFonts w:cs="Arial" w:hint="cs"/>
          <w:rtl/>
        </w:rPr>
        <w:t>مباحث</w:t>
      </w:r>
      <w:r w:rsidRPr="00345747">
        <w:rPr>
          <w:rFonts w:cs="Arial"/>
          <w:rtl/>
        </w:rPr>
        <w:t xml:space="preserve"> </w:t>
      </w:r>
      <w:r w:rsidRPr="00345747">
        <w:rPr>
          <w:rFonts w:cs="Arial" w:hint="cs"/>
          <w:rtl/>
        </w:rPr>
        <w:t>تکمیلی</w:t>
      </w:r>
      <w:r w:rsidRPr="00345747">
        <w:rPr>
          <w:rFonts w:cs="Arial"/>
          <w:rtl/>
        </w:rPr>
        <w:t xml:space="preserve">. </w:t>
      </w:r>
      <w:r w:rsidRPr="00345747">
        <w:rPr>
          <w:rFonts w:cs="Arial" w:hint="cs"/>
          <w:rtl/>
        </w:rPr>
        <w:t>فصلنامه</w:t>
      </w:r>
      <w:r w:rsidRPr="00345747">
        <w:rPr>
          <w:rFonts w:cs="Arial"/>
          <w:rtl/>
        </w:rPr>
        <w:t xml:space="preserve"> </w:t>
      </w:r>
      <w:r w:rsidRPr="00345747">
        <w:rPr>
          <w:rFonts w:cs="Arial" w:hint="cs"/>
          <w:rtl/>
        </w:rPr>
        <w:t>توسعه</w:t>
      </w:r>
      <w:r w:rsidRPr="00345747">
        <w:rPr>
          <w:rFonts w:cs="Arial"/>
          <w:rtl/>
        </w:rPr>
        <w:t xml:space="preserve"> </w:t>
      </w:r>
      <w:r w:rsidRPr="00345747">
        <w:rPr>
          <w:rFonts w:cs="Arial" w:hint="cs"/>
          <w:rtl/>
        </w:rPr>
        <w:t>سازمانی</w:t>
      </w:r>
      <w:r w:rsidRPr="00345747">
        <w:rPr>
          <w:rFonts w:cs="Arial"/>
          <w:rtl/>
        </w:rPr>
        <w:t xml:space="preserve"> </w:t>
      </w:r>
      <w:r w:rsidRPr="00345747">
        <w:rPr>
          <w:rFonts w:cs="Arial" w:hint="cs"/>
          <w:rtl/>
        </w:rPr>
        <w:t>پلیس،</w:t>
      </w:r>
      <w:r w:rsidRPr="00345747">
        <w:rPr>
          <w:rFonts w:cs="Arial"/>
          <w:rtl/>
        </w:rPr>
        <w:t xml:space="preserve"> 61-87</w:t>
      </w:r>
      <w:r w:rsidRPr="00345747">
        <w:t>.</w:t>
      </w:r>
    </w:p>
    <w:p w14:paraId="29B74081" w14:textId="5D38EF90" w:rsidR="002F1359" w:rsidRDefault="002F1359" w:rsidP="004D0984">
      <w:pPr>
        <w:bidi/>
        <w:jc w:val="both"/>
        <w:rPr>
          <w:rtl/>
        </w:rPr>
      </w:pPr>
      <w:r w:rsidRPr="002F1359">
        <w:rPr>
          <w:rFonts w:cs="Arial" w:hint="cs"/>
          <w:rtl/>
        </w:rPr>
        <w:t>حق</w:t>
      </w:r>
      <w:r w:rsidRPr="002F1359">
        <w:rPr>
          <w:rFonts w:cs="Arial"/>
          <w:rtl/>
        </w:rPr>
        <w:t xml:space="preserve"> </w:t>
      </w:r>
      <w:r w:rsidRPr="002F1359">
        <w:rPr>
          <w:rFonts w:cs="Arial" w:hint="cs"/>
          <w:rtl/>
        </w:rPr>
        <w:t>نیا،</w:t>
      </w:r>
      <w:r w:rsidRPr="002F1359">
        <w:rPr>
          <w:rFonts w:cs="Arial"/>
          <w:rtl/>
        </w:rPr>
        <w:t xml:space="preserve"> </w:t>
      </w:r>
      <w:r w:rsidRPr="002F1359">
        <w:rPr>
          <w:rFonts w:cs="Arial" w:hint="cs"/>
          <w:rtl/>
        </w:rPr>
        <w:t>س</w:t>
      </w:r>
      <w:r>
        <w:rPr>
          <w:rFonts w:cs="Arial" w:hint="cs"/>
          <w:rtl/>
        </w:rPr>
        <w:t>عید</w:t>
      </w:r>
      <w:r w:rsidRPr="002F1359">
        <w:rPr>
          <w:rFonts w:cs="Arial"/>
          <w:rtl/>
        </w:rPr>
        <w:t>. (</w:t>
      </w:r>
      <w:r w:rsidRPr="002F1359">
        <w:rPr>
          <w:rFonts w:cs="Arial" w:hint="cs"/>
          <w:rtl/>
        </w:rPr>
        <w:t>بی‌سابقه</w:t>
      </w:r>
      <w:r w:rsidRPr="002F1359">
        <w:rPr>
          <w:rFonts w:cs="Arial"/>
          <w:rtl/>
        </w:rPr>
        <w:t xml:space="preserve">). </w:t>
      </w:r>
      <w:r w:rsidRPr="002F1359">
        <w:rPr>
          <w:rFonts w:cs="Arial" w:hint="cs"/>
          <w:rtl/>
        </w:rPr>
        <w:t>معرفی</w:t>
      </w:r>
      <w:r w:rsidRPr="002F1359">
        <w:rPr>
          <w:rFonts w:cs="Arial"/>
          <w:rtl/>
        </w:rPr>
        <w:t xml:space="preserve"> </w:t>
      </w:r>
      <w:r w:rsidRPr="002F1359">
        <w:rPr>
          <w:rFonts w:cs="Arial" w:hint="cs"/>
          <w:rtl/>
        </w:rPr>
        <w:t>مدل</w:t>
      </w:r>
      <w:r w:rsidRPr="002F1359">
        <w:rPr>
          <w:rFonts w:cs="Arial"/>
          <w:rtl/>
        </w:rPr>
        <w:t xml:space="preserve"> </w:t>
      </w:r>
      <w:r w:rsidRPr="002F1359">
        <w:rPr>
          <w:rFonts w:cs="Arial" w:hint="cs"/>
          <w:rtl/>
        </w:rPr>
        <w:t>تنظیم</w:t>
      </w:r>
      <w:r w:rsidRPr="002F1359">
        <w:rPr>
          <w:rFonts w:cs="Arial"/>
          <w:rtl/>
        </w:rPr>
        <w:t xml:space="preserve"> </w:t>
      </w:r>
      <w:r w:rsidRPr="002F1359">
        <w:rPr>
          <w:rFonts w:cs="Arial" w:hint="cs"/>
          <w:rtl/>
        </w:rPr>
        <w:t>فضای</w:t>
      </w:r>
      <w:r w:rsidRPr="002F1359">
        <w:rPr>
          <w:rFonts w:cs="Arial"/>
          <w:rtl/>
        </w:rPr>
        <w:t xml:space="preserve"> </w:t>
      </w:r>
      <w:r w:rsidRPr="002F1359">
        <w:rPr>
          <w:rFonts w:cs="Arial" w:hint="cs"/>
          <w:rtl/>
        </w:rPr>
        <w:t>شخصی</w:t>
      </w:r>
      <w:r w:rsidRPr="002F1359">
        <w:rPr>
          <w:rFonts w:cs="Arial"/>
          <w:rtl/>
        </w:rPr>
        <w:t xml:space="preserve"> </w:t>
      </w:r>
      <w:r w:rsidRPr="002F1359">
        <w:rPr>
          <w:rFonts w:cs="Arial" w:hint="cs"/>
          <w:rtl/>
        </w:rPr>
        <w:t>اروین</w:t>
      </w:r>
      <w:r w:rsidRPr="002F1359">
        <w:rPr>
          <w:rFonts w:cs="Arial"/>
          <w:rtl/>
        </w:rPr>
        <w:t xml:space="preserve"> </w:t>
      </w:r>
      <w:r w:rsidRPr="002F1359">
        <w:rPr>
          <w:rFonts w:cs="Arial" w:hint="cs"/>
          <w:rtl/>
        </w:rPr>
        <w:t>آلتمن</w:t>
      </w:r>
      <w:r w:rsidRPr="002F1359">
        <w:rPr>
          <w:rFonts w:cs="Arial"/>
          <w:rtl/>
        </w:rPr>
        <w:t xml:space="preserve"> </w:t>
      </w:r>
      <w:r w:rsidRPr="002F1359">
        <w:rPr>
          <w:rFonts w:cs="Arial" w:hint="cs"/>
          <w:rtl/>
        </w:rPr>
        <w:t>و</w:t>
      </w:r>
      <w:r w:rsidRPr="002F1359">
        <w:rPr>
          <w:rFonts w:cs="Arial"/>
          <w:rtl/>
        </w:rPr>
        <w:t xml:space="preserve"> </w:t>
      </w:r>
      <w:r w:rsidRPr="002F1359">
        <w:rPr>
          <w:rFonts w:cs="Arial" w:hint="cs"/>
          <w:rtl/>
        </w:rPr>
        <w:t>کاربرد</w:t>
      </w:r>
      <w:r w:rsidRPr="002F1359">
        <w:rPr>
          <w:rFonts w:cs="Arial"/>
          <w:rtl/>
        </w:rPr>
        <w:t xml:space="preserve"> </w:t>
      </w:r>
      <w:r w:rsidRPr="002F1359">
        <w:rPr>
          <w:rFonts w:cs="Arial" w:hint="cs"/>
          <w:rtl/>
        </w:rPr>
        <w:t>آن</w:t>
      </w:r>
      <w:r w:rsidRPr="002F1359">
        <w:rPr>
          <w:rFonts w:cs="Arial"/>
          <w:rtl/>
        </w:rPr>
        <w:t xml:space="preserve"> </w:t>
      </w:r>
      <w:r w:rsidRPr="002F1359">
        <w:rPr>
          <w:rFonts w:cs="Arial" w:hint="cs"/>
          <w:rtl/>
        </w:rPr>
        <w:t>در</w:t>
      </w:r>
      <w:r w:rsidRPr="002F1359">
        <w:rPr>
          <w:rFonts w:cs="Arial"/>
          <w:rtl/>
        </w:rPr>
        <w:t xml:space="preserve"> </w:t>
      </w:r>
      <w:r w:rsidRPr="002F1359">
        <w:rPr>
          <w:rFonts w:cs="Arial" w:hint="cs"/>
          <w:rtl/>
        </w:rPr>
        <w:t>فرآیند</w:t>
      </w:r>
      <w:r w:rsidRPr="002F1359">
        <w:rPr>
          <w:rFonts w:cs="Arial"/>
          <w:rtl/>
        </w:rPr>
        <w:t xml:space="preserve"> </w:t>
      </w:r>
      <w:r w:rsidRPr="002F1359">
        <w:rPr>
          <w:rFonts w:cs="Arial" w:hint="cs"/>
          <w:rtl/>
        </w:rPr>
        <w:t>طراحی</w:t>
      </w:r>
      <w:r w:rsidRPr="002F1359">
        <w:rPr>
          <w:rFonts w:cs="Arial"/>
          <w:rtl/>
        </w:rPr>
        <w:t xml:space="preserve">. </w:t>
      </w:r>
      <w:r w:rsidRPr="002F1359">
        <w:rPr>
          <w:rFonts w:cs="Arial" w:hint="cs"/>
          <w:rtl/>
        </w:rPr>
        <w:t>سمینار</w:t>
      </w:r>
      <w:r w:rsidRPr="002F1359">
        <w:rPr>
          <w:rFonts w:cs="Arial"/>
          <w:rtl/>
        </w:rPr>
        <w:t xml:space="preserve"> </w:t>
      </w:r>
      <w:r w:rsidRPr="002F1359">
        <w:rPr>
          <w:rFonts w:cs="Arial" w:hint="cs"/>
          <w:rtl/>
        </w:rPr>
        <w:t>معماری</w:t>
      </w:r>
      <w:r w:rsidRPr="002F1359">
        <w:rPr>
          <w:rFonts w:cs="Arial"/>
          <w:rtl/>
        </w:rPr>
        <w:t xml:space="preserve"> </w:t>
      </w:r>
      <w:r w:rsidRPr="002F1359">
        <w:rPr>
          <w:rFonts w:cs="Arial" w:hint="cs"/>
          <w:rtl/>
        </w:rPr>
        <w:t>و</w:t>
      </w:r>
      <w:r w:rsidRPr="002F1359">
        <w:rPr>
          <w:rFonts w:cs="Arial"/>
          <w:rtl/>
        </w:rPr>
        <w:t xml:space="preserve"> </w:t>
      </w:r>
      <w:r w:rsidRPr="002F1359">
        <w:rPr>
          <w:rFonts w:cs="Arial" w:hint="cs"/>
          <w:rtl/>
        </w:rPr>
        <w:t>دکوراسیون</w:t>
      </w:r>
      <w:r w:rsidRPr="002F1359">
        <w:rPr>
          <w:rFonts w:cs="Arial"/>
          <w:rtl/>
        </w:rPr>
        <w:t xml:space="preserve"> </w:t>
      </w:r>
      <w:r w:rsidRPr="002F1359">
        <w:rPr>
          <w:rFonts w:cs="Arial" w:hint="cs"/>
          <w:rtl/>
        </w:rPr>
        <w:t>داخلی</w:t>
      </w:r>
      <w:r w:rsidRPr="002F1359">
        <w:rPr>
          <w:rFonts w:cs="Arial"/>
          <w:rtl/>
        </w:rPr>
        <w:t>.</w:t>
      </w:r>
    </w:p>
    <w:p w14:paraId="4AE67F9F" w14:textId="6DEFF5D8" w:rsidR="00F843D2" w:rsidRPr="00F843D2" w:rsidRDefault="00F843D2" w:rsidP="002F1359">
      <w:pPr>
        <w:bidi/>
      </w:pPr>
      <w:r>
        <w:rPr>
          <w:rFonts w:hint="cs"/>
          <w:rtl/>
        </w:rPr>
        <w:t xml:space="preserve">رفعت جاه، مریم، شارع پور محمود،رهبری لادن،1393 </w:t>
      </w:r>
      <w:hyperlink r:id="rId39" w:tgtFrame="_blank" w:history="1">
        <w:r w:rsidRPr="00F843D2">
          <w:rPr>
            <w:rStyle w:val="Hyperlink"/>
            <w:color w:val="auto"/>
            <w:u w:val="none"/>
            <w:rtl/>
          </w:rPr>
          <w:t>امنیت و جنسیت در فضاهای شهری: مطالعه کیفی حق زنان به شهر</w:t>
        </w:r>
      </w:hyperlink>
      <w:r>
        <w:rPr>
          <w:rFonts w:hint="cs"/>
          <w:rtl/>
        </w:rPr>
        <w:t>،</w:t>
      </w:r>
      <w:r w:rsidRPr="00F843D2">
        <w:rPr>
          <w:rtl/>
        </w:rPr>
        <w:t>نشریه مطالعات امنیت اجتماعی » دوره 5 - شماره 37</w:t>
      </w:r>
    </w:p>
    <w:p w14:paraId="04480969" w14:textId="7BFFE28A" w:rsidR="00F843D2" w:rsidRDefault="004E7FE6" w:rsidP="004E7FE6">
      <w:pPr>
        <w:bidi/>
        <w:rPr>
          <w:rtl/>
        </w:rPr>
      </w:pPr>
      <w:r w:rsidRPr="004E7FE6">
        <w:rPr>
          <w:rFonts w:cs="Arial" w:hint="cs"/>
          <w:rtl/>
        </w:rPr>
        <w:t>ستوده،</w:t>
      </w:r>
      <w:r w:rsidRPr="004E7FE6">
        <w:rPr>
          <w:rFonts w:cs="Arial"/>
          <w:rtl/>
        </w:rPr>
        <w:t xml:space="preserve"> </w:t>
      </w:r>
      <w:r w:rsidRPr="004E7FE6">
        <w:rPr>
          <w:rFonts w:cs="Arial" w:hint="cs"/>
          <w:rtl/>
        </w:rPr>
        <w:t>هدایت</w:t>
      </w:r>
      <w:r w:rsidRPr="004E7FE6">
        <w:rPr>
          <w:rFonts w:cs="Arial"/>
          <w:rtl/>
        </w:rPr>
        <w:t xml:space="preserve"> </w:t>
      </w:r>
      <w:r w:rsidRPr="004E7FE6">
        <w:rPr>
          <w:rFonts w:cs="Arial" w:hint="cs"/>
          <w:rtl/>
        </w:rPr>
        <w:t>الله،</w:t>
      </w:r>
      <w:r w:rsidRPr="004E7FE6">
        <w:rPr>
          <w:rFonts w:cs="Arial"/>
          <w:rtl/>
        </w:rPr>
        <w:t xml:space="preserve"> 1402</w:t>
      </w:r>
      <w:r w:rsidRPr="004E7FE6">
        <w:rPr>
          <w:rFonts w:cs="Arial" w:hint="cs"/>
          <w:rtl/>
        </w:rPr>
        <w:t>،</w:t>
      </w:r>
      <w:r w:rsidRPr="004E7FE6">
        <w:rPr>
          <w:rFonts w:cs="Arial"/>
          <w:rtl/>
        </w:rPr>
        <w:t xml:space="preserve"> </w:t>
      </w:r>
      <w:r w:rsidRPr="004E7FE6">
        <w:rPr>
          <w:rFonts w:cs="Arial" w:hint="cs"/>
          <w:rtl/>
        </w:rPr>
        <w:t>روانشناسی</w:t>
      </w:r>
      <w:r w:rsidRPr="004E7FE6">
        <w:rPr>
          <w:rFonts w:cs="Arial"/>
          <w:rtl/>
        </w:rPr>
        <w:t xml:space="preserve"> </w:t>
      </w:r>
      <w:r w:rsidRPr="004E7FE6">
        <w:rPr>
          <w:rFonts w:cs="Arial" w:hint="cs"/>
          <w:rtl/>
        </w:rPr>
        <w:t>اجتماعی،</w:t>
      </w:r>
      <w:r w:rsidRPr="004E7FE6">
        <w:rPr>
          <w:rFonts w:cs="Arial"/>
          <w:rtl/>
        </w:rPr>
        <w:t xml:space="preserve"> (</w:t>
      </w:r>
      <w:r w:rsidRPr="004E7FE6">
        <w:rPr>
          <w:rFonts w:cs="Arial" w:hint="cs"/>
          <w:rtl/>
        </w:rPr>
        <w:t>چاپ</w:t>
      </w:r>
      <w:r w:rsidRPr="004E7FE6">
        <w:rPr>
          <w:rFonts w:cs="Arial"/>
          <w:rtl/>
        </w:rPr>
        <w:t xml:space="preserve"> </w:t>
      </w:r>
      <w:r w:rsidRPr="004E7FE6">
        <w:rPr>
          <w:rFonts w:cs="Arial" w:hint="cs"/>
          <w:rtl/>
        </w:rPr>
        <w:t>دوازدهم</w:t>
      </w:r>
      <w:r w:rsidRPr="004E7FE6">
        <w:rPr>
          <w:rFonts w:cs="Arial"/>
          <w:rtl/>
        </w:rPr>
        <w:t>)</w:t>
      </w:r>
      <w:r w:rsidRPr="004E7FE6">
        <w:rPr>
          <w:rFonts w:cs="Arial" w:hint="cs"/>
          <w:rtl/>
        </w:rPr>
        <w:t>،</w:t>
      </w:r>
      <w:r w:rsidRPr="004E7FE6">
        <w:rPr>
          <w:rFonts w:cs="Arial"/>
          <w:rtl/>
        </w:rPr>
        <w:t xml:space="preserve"> </w:t>
      </w:r>
      <w:r w:rsidRPr="004E7FE6">
        <w:rPr>
          <w:rFonts w:cs="Arial" w:hint="cs"/>
          <w:rtl/>
        </w:rPr>
        <w:t>انتشارات</w:t>
      </w:r>
      <w:r w:rsidRPr="004E7FE6">
        <w:rPr>
          <w:rFonts w:cs="Arial"/>
          <w:rtl/>
        </w:rPr>
        <w:t xml:space="preserve"> </w:t>
      </w:r>
      <w:r w:rsidRPr="004E7FE6">
        <w:rPr>
          <w:rFonts w:cs="Arial" w:hint="cs"/>
          <w:rtl/>
        </w:rPr>
        <w:t>آوای</w:t>
      </w:r>
      <w:r w:rsidRPr="004E7FE6">
        <w:rPr>
          <w:rFonts w:cs="Arial"/>
          <w:rtl/>
        </w:rPr>
        <w:t xml:space="preserve"> </w:t>
      </w:r>
      <w:r w:rsidRPr="004E7FE6">
        <w:rPr>
          <w:rFonts w:cs="Arial" w:hint="cs"/>
          <w:rtl/>
        </w:rPr>
        <w:t>نور</w:t>
      </w:r>
      <w:r w:rsidRPr="004E7FE6">
        <w:t>.</w:t>
      </w:r>
    </w:p>
    <w:p w14:paraId="5C5694C3" w14:textId="1817904D" w:rsidR="004E7FE6" w:rsidRDefault="00190FA6" w:rsidP="004E7FE6">
      <w:pPr>
        <w:bidi/>
        <w:rPr>
          <w:rFonts w:cs="Arial"/>
          <w:rtl/>
        </w:rPr>
      </w:pPr>
      <w:r>
        <w:rPr>
          <w:rFonts w:cs="Arial" w:hint="cs"/>
          <w:rtl/>
        </w:rPr>
        <w:t>شا</w:t>
      </w:r>
      <w:r w:rsidR="004E7FE6" w:rsidRPr="004E7FE6">
        <w:rPr>
          <w:rFonts w:cs="Arial" w:hint="cs"/>
          <w:rtl/>
        </w:rPr>
        <w:t>هچراغی،</w:t>
      </w:r>
      <w:r w:rsidR="004E7FE6" w:rsidRPr="004E7FE6">
        <w:rPr>
          <w:rFonts w:cs="Arial"/>
          <w:rtl/>
        </w:rPr>
        <w:t xml:space="preserve"> </w:t>
      </w:r>
      <w:r>
        <w:rPr>
          <w:rFonts w:cs="Arial" w:hint="cs"/>
          <w:rtl/>
        </w:rPr>
        <w:t>آزاده</w:t>
      </w:r>
      <w:r w:rsidR="004E7FE6" w:rsidRPr="004E7FE6">
        <w:rPr>
          <w:rFonts w:cs="Arial" w:hint="cs"/>
          <w:rtl/>
        </w:rPr>
        <w:t>،</w:t>
      </w:r>
      <w:r w:rsidR="004E7FE6" w:rsidRPr="004E7FE6">
        <w:rPr>
          <w:rFonts w:cs="Arial"/>
          <w:rtl/>
        </w:rPr>
        <w:t xml:space="preserve"> </w:t>
      </w:r>
      <w:r w:rsidR="00C0642E">
        <w:rPr>
          <w:rFonts w:cs="Arial" w:hint="cs"/>
          <w:rtl/>
        </w:rPr>
        <w:t>.</w:t>
      </w:r>
      <w:r w:rsidR="004E7FE6" w:rsidRPr="004E7FE6">
        <w:rPr>
          <w:rFonts w:cs="Arial"/>
          <w:rtl/>
        </w:rPr>
        <w:t xml:space="preserve"> </w:t>
      </w:r>
      <w:r w:rsidR="004E7FE6" w:rsidRPr="004E7FE6">
        <w:rPr>
          <w:rFonts w:cs="Arial" w:hint="cs"/>
          <w:rtl/>
        </w:rPr>
        <w:t>بنددارآباد،</w:t>
      </w:r>
      <w:r w:rsidR="004E7FE6" w:rsidRPr="004E7FE6">
        <w:rPr>
          <w:rFonts w:cs="Arial"/>
          <w:rtl/>
        </w:rPr>
        <w:t xml:space="preserve"> </w:t>
      </w:r>
      <w:r w:rsidR="004E7FE6" w:rsidRPr="004E7FE6">
        <w:rPr>
          <w:rFonts w:cs="Arial" w:hint="cs"/>
          <w:rtl/>
        </w:rPr>
        <w:t>ع</w:t>
      </w:r>
      <w:r>
        <w:rPr>
          <w:rFonts w:cs="Arial" w:hint="cs"/>
          <w:rtl/>
        </w:rPr>
        <w:t>لیرضا</w:t>
      </w:r>
      <w:r w:rsidR="004E7FE6" w:rsidRPr="004E7FE6">
        <w:rPr>
          <w:rFonts w:cs="Arial"/>
          <w:rtl/>
        </w:rPr>
        <w:t xml:space="preserve">. 1402. </w:t>
      </w:r>
      <w:r w:rsidR="004E7FE6" w:rsidRPr="004E7FE6">
        <w:rPr>
          <w:rFonts w:cs="Arial" w:hint="cs"/>
          <w:rtl/>
        </w:rPr>
        <w:t>محیط‌زیست</w:t>
      </w:r>
      <w:r w:rsidR="004E7FE6" w:rsidRPr="004E7FE6">
        <w:rPr>
          <w:rFonts w:cs="Arial"/>
          <w:rtl/>
        </w:rPr>
        <w:t xml:space="preserve"> </w:t>
      </w:r>
      <w:r w:rsidR="004E7FE6" w:rsidRPr="004E7FE6">
        <w:rPr>
          <w:rFonts w:cs="Arial" w:hint="cs"/>
          <w:rtl/>
        </w:rPr>
        <w:t>در</w:t>
      </w:r>
      <w:r w:rsidR="004E7FE6" w:rsidRPr="004E7FE6">
        <w:rPr>
          <w:rFonts w:cs="Arial"/>
          <w:rtl/>
        </w:rPr>
        <w:t xml:space="preserve"> </w:t>
      </w:r>
      <w:r w:rsidR="004E7FE6" w:rsidRPr="004E7FE6">
        <w:rPr>
          <w:rFonts w:cs="Arial" w:hint="cs"/>
          <w:rtl/>
        </w:rPr>
        <w:t>محیط،</w:t>
      </w:r>
      <w:r w:rsidR="004E7FE6" w:rsidRPr="004E7FE6">
        <w:rPr>
          <w:rFonts w:cs="Arial"/>
          <w:rtl/>
        </w:rPr>
        <w:t xml:space="preserve"> </w:t>
      </w:r>
      <w:r w:rsidR="004E7FE6" w:rsidRPr="004E7FE6">
        <w:rPr>
          <w:rFonts w:cs="Arial" w:hint="cs"/>
          <w:rtl/>
        </w:rPr>
        <w:t>کاربرد</w:t>
      </w:r>
      <w:r w:rsidR="004E7FE6" w:rsidRPr="004E7FE6">
        <w:rPr>
          <w:rFonts w:cs="Arial"/>
          <w:rtl/>
        </w:rPr>
        <w:t xml:space="preserve"> </w:t>
      </w:r>
      <w:r w:rsidR="004E7FE6" w:rsidRPr="004E7FE6">
        <w:rPr>
          <w:rFonts w:cs="Arial" w:hint="cs"/>
          <w:rtl/>
        </w:rPr>
        <w:t>روانشناسی</w:t>
      </w:r>
      <w:r w:rsidR="004E7FE6" w:rsidRPr="004E7FE6">
        <w:rPr>
          <w:rFonts w:cs="Arial"/>
          <w:rtl/>
        </w:rPr>
        <w:t xml:space="preserve"> </w:t>
      </w:r>
      <w:r w:rsidR="004E7FE6" w:rsidRPr="004E7FE6">
        <w:rPr>
          <w:rFonts w:cs="Arial" w:hint="cs"/>
          <w:rtl/>
        </w:rPr>
        <w:t>محیطی</w:t>
      </w:r>
      <w:r w:rsidR="004E7FE6" w:rsidRPr="004E7FE6">
        <w:rPr>
          <w:rFonts w:cs="Arial"/>
          <w:rtl/>
        </w:rPr>
        <w:t xml:space="preserve"> </w:t>
      </w:r>
      <w:r w:rsidR="004E7FE6" w:rsidRPr="004E7FE6">
        <w:rPr>
          <w:rFonts w:cs="Arial" w:hint="cs"/>
          <w:rtl/>
        </w:rPr>
        <w:t>در</w:t>
      </w:r>
      <w:r w:rsidR="004E7FE6" w:rsidRPr="004E7FE6">
        <w:rPr>
          <w:rFonts w:cs="Arial"/>
          <w:rtl/>
        </w:rPr>
        <w:t xml:space="preserve"> </w:t>
      </w:r>
      <w:r w:rsidR="004E7FE6" w:rsidRPr="004E7FE6">
        <w:rPr>
          <w:rFonts w:cs="Arial" w:hint="cs"/>
          <w:rtl/>
        </w:rPr>
        <w:t>معماری</w:t>
      </w:r>
      <w:r w:rsidR="004E7FE6" w:rsidRPr="004E7FE6">
        <w:rPr>
          <w:rFonts w:cs="Arial"/>
          <w:rtl/>
        </w:rPr>
        <w:t xml:space="preserve"> </w:t>
      </w:r>
      <w:r w:rsidR="004E7FE6" w:rsidRPr="004E7FE6">
        <w:rPr>
          <w:rFonts w:cs="Arial" w:hint="cs"/>
          <w:rtl/>
        </w:rPr>
        <w:t>و</w:t>
      </w:r>
      <w:r w:rsidR="004E7FE6" w:rsidRPr="004E7FE6">
        <w:rPr>
          <w:rFonts w:cs="Arial"/>
          <w:rtl/>
        </w:rPr>
        <w:t xml:space="preserve"> </w:t>
      </w:r>
      <w:r w:rsidR="004E7FE6" w:rsidRPr="004E7FE6">
        <w:rPr>
          <w:rFonts w:cs="Arial" w:hint="cs"/>
          <w:rtl/>
        </w:rPr>
        <w:t>طراحی</w:t>
      </w:r>
      <w:r w:rsidR="004E7FE6" w:rsidRPr="004E7FE6">
        <w:rPr>
          <w:rFonts w:cs="Arial"/>
          <w:rtl/>
        </w:rPr>
        <w:t xml:space="preserve"> </w:t>
      </w:r>
      <w:r w:rsidR="004E7FE6" w:rsidRPr="004E7FE6">
        <w:rPr>
          <w:rFonts w:cs="Arial" w:hint="cs"/>
          <w:rtl/>
        </w:rPr>
        <w:t>شهری</w:t>
      </w:r>
      <w:r w:rsidR="004E7FE6" w:rsidRPr="004E7FE6">
        <w:rPr>
          <w:rFonts w:cs="Arial"/>
          <w:rtl/>
        </w:rPr>
        <w:t xml:space="preserve">. </w:t>
      </w:r>
      <w:r w:rsidR="004E7FE6" w:rsidRPr="004E7FE6">
        <w:rPr>
          <w:rFonts w:cs="Arial" w:hint="cs"/>
          <w:rtl/>
        </w:rPr>
        <w:t>تهران</w:t>
      </w:r>
      <w:r w:rsidR="004E7FE6" w:rsidRPr="004E7FE6">
        <w:rPr>
          <w:rFonts w:cs="Arial"/>
          <w:rtl/>
        </w:rPr>
        <w:t xml:space="preserve">: </w:t>
      </w:r>
      <w:r w:rsidR="004E7FE6" w:rsidRPr="004E7FE6">
        <w:rPr>
          <w:rFonts w:cs="Arial" w:hint="cs"/>
          <w:rtl/>
        </w:rPr>
        <w:t>جهاد</w:t>
      </w:r>
      <w:r w:rsidR="004E7FE6" w:rsidRPr="004E7FE6">
        <w:rPr>
          <w:rFonts w:cs="Arial"/>
          <w:rtl/>
        </w:rPr>
        <w:t xml:space="preserve"> </w:t>
      </w:r>
      <w:r w:rsidR="004E7FE6" w:rsidRPr="004E7FE6">
        <w:rPr>
          <w:rFonts w:cs="Arial" w:hint="cs"/>
          <w:rtl/>
        </w:rPr>
        <w:t>دانشگاهی</w:t>
      </w:r>
    </w:p>
    <w:p w14:paraId="399763A3" w14:textId="05219315" w:rsidR="00171D7D" w:rsidRDefault="00171D7D" w:rsidP="00171D7D">
      <w:pPr>
        <w:bidi/>
        <w:rPr>
          <w:rFonts w:cs="Arial"/>
          <w:rtl/>
        </w:rPr>
      </w:pPr>
      <w:r w:rsidRPr="00171D7D">
        <w:rPr>
          <w:rFonts w:cs="Arial" w:hint="cs"/>
          <w:rtl/>
        </w:rPr>
        <w:t>شاهچراغی،</w:t>
      </w:r>
      <w:r w:rsidRPr="00171D7D">
        <w:rPr>
          <w:rFonts w:cs="Arial"/>
          <w:rtl/>
        </w:rPr>
        <w:t xml:space="preserve"> </w:t>
      </w:r>
      <w:r w:rsidRPr="00171D7D">
        <w:rPr>
          <w:rFonts w:cs="Arial" w:hint="cs"/>
          <w:rtl/>
        </w:rPr>
        <w:t>آزاده،</w:t>
      </w:r>
      <w:r w:rsidRPr="00171D7D">
        <w:rPr>
          <w:rFonts w:cs="Arial"/>
          <w:rtl/>
        </w:rPr>
        <w:t xml:space="preserve"> </w:t>
      </w:r>
      <w:r w:rsidRPr="00171D7D">
        <w:rPr>
          <w:rFonts w:cs="Arial" w:hint="cs"/>
          <w:rtl/>
        </w:rPr>
        <w:t>اسماعیلی،</w:t>
      </w:r>
      <w:r w:rsidRPr="00171D7D">
        <w:rPr>
          <w:rFonts w:cs="Arial"/>
          <w:rtl/>
        </w:rPr>
        <w:t xml:space="preserve"> </w:t>
      </w:r>
      <w:r w:rsidRPr="00171D7D">
        <w:rPr>
          <w:rFonts w:cs="Arial" w:hint="cs"/>
          <w:rtl/>
        </w:rPr>
        <w:t>اعظم،</w:t>
      </w:r>
      <w:r w:rsidRPr="00171D7D">
        <w:rPr>
          <w:rFonts w:cs="Arial"/>
          <w:rtl/>
        </w:rPr>
        <w:t xml:space="preserve"> </w:t>
      </w:r>
      <w:r w:rsidRPr="00171D7D">
        <w:rPr>
          <w:rFonts w:cs="Arial" w:hint="cs"/>
          <w:rtl/>
        </w:rPr>
        <w:t>حبیب،</w:t>
      </w:r>
      <w:r w:rsidRPr="00171D7D">
        <w:rPr>
          <w:rFonts w:cs="Arial"/>
          <w:rtl/>
        </w:rPr>
        <w:t xml:space="preserve"> </w:t>
      </w:r>
      <w:r w:rsidRPr="00171D7D">
        <w:rPr>
          <w:rFonts w:cs="Arial" w:hint="cs"/>
          <w:rtl/>
        </w:rPr>
        <w:t>فرح،</w:t>
      </w:r>
      <w:r w:rsidRPr="00171D7D">
        <w:rPr>
          <w:rFonts w:cs="Arial"/>
          <w:rtl/>
        </w:rPr>
        <w:t xml:space="preserve"> (</w:t>
      </w:r>
      <w:r w:rsidRPr="00171D7D">
        <w:rPr>
          <w:rFonts w:cs="Arial"/>
          <w:rtl/>
          <w:lang w:bidi="fa-IR"/>
        </w:rPr>
        <w:t>۱۳۹۸)</w:t>
      </w:r>
      <w:r w:rsidRPr="00171D7D">
        <w:rPr>
          <w:rFonts w:cs="Arial" w:hint="cs"/>
          <w:rtl/>
        </w:rPr>
        <w:t>،</w:t>
      </w:r>
      <w:r w:rsidRPr="00171D7D">
        <w:rPr>
          <w:rFonts w:cs="Arial"/>
          <w:rtl/>
        </w:rPr>
        <w:t xml:space="preserve"> </w:t>
      </w:r>
      <w:r w:rsidRPr="00171D7D">
        <w:rPr>
          <w:rFonts w:cs="Arial" w:hint="cs"/>
          <w:rtl/>
        </w:rPr>
        <w:t>بررسی</w:t>
      </w:r>
      <w:r w:rsidRPr="00171D7D">
        <w:rPr>
          <w:rFonts w:cs="Arial"/>
          <w:rtl/>
        </w:rPr>
        <w:t xml:space="preserve"> </w:t>
      </w:r>
      <w:r w:rsidRPr="00171D7D">
        <w:rPr>
          <w:rFonts w:cs="Arial" w:hint="cs"/>
          <w:rtl/>
        </w:rPr>
        <w:t>تأثیر</w:t>
      </w:r>
      <w:r w:rsidRPr="00171D7D">
        <w:rPr>
          <w:rFonts w:cs="Arial"/>
          <w:rtl/>
        </w:rPr>
        <w:t xml:space="preserve"> </w:t>
      </w:r>
      <w:r w:rsidRPr="00171D7D">
        <w:rPr>
          <w:rFonts w:cs="Arial" w:hint="cs"/>
          <w:rtl/>
        </w:rPr>
        <w:t>معماری</w:t>
      </w:r>
      <w:r w:rsidRPr="00171D7D">
        <w:rPr>
          <w:rFonts w:cs="Arial"/>
          <w:rtl/>
        </w:rPr>
        <w:t xml:space="preserve"> </w:t>
      </w:r>
      <w:r w:rsidRPr="00171D7D">
        <w:rPr>
          <w:rFonts w:cs="Arial" w:hint="cs"/>
          <w:rtl/>
        </w:rPr>
        <w:t>داخلی</w:t>
      </w:r>
      <w:r w:rsidRPr="00171D7D">
        <w:rPr>
          <w:rFonts w:cs="Arial"/>
          <w:rtl/>
        </w:rPr>
        <w:t xml:space="preserve"> </w:t>
      </w:r>
      <w:r w:rsidRPr="00171D7D">
        <w:rPr>
          <w:rFonts w:cs="Arial" w:hint="cs"/>
          <w:rtl/>
        </w:rPr>
        <w:t>انعطاف‌پذیر</w:t>
      </w:r>
      <w:r w:rsidRPr="00171D7D">
        <w:rPr>
          <w:rFonts w:cs="Arial"/>
          <w:rtl/>
        </w:rPr>
        <w:t xml:space="preserve"> </w:t>
      </w:r>
      <w:r w:rsidRPr="00171D7D">
        <w:rPr>
          <w:rFonts w:cs="Arial" w:hint="cs"/>
          <w:rtl/>
        </w:rPr>
        <w:t>بر</w:t>
      </w:r>
      <w:r w:rsidRPr="00171D7D">
        <w:rPr>
          <w:rFonts w:cs="Arial"/>
          <w:rtl/>
        </w:rPr>
        <w:t xml:space="preserve"> </w:t>
      </w:r>
      <w:r w:rsidRPr="00171D7D">
        <w:rPr>
          <w:rFonts w:cs="Arial" w:hint="cs"/>
          <w:rtl/>
        </w:rPr>
        <w:t>تعیین</w:t>
      </w:r>
      <w:r w:rsidRPr="00171D7D">
        <w:rPr>
          <w:rFonts w:cs="Arial"/>
          <w:rtl/>
        </w:rPr>
        <w:t xml:space="preserve"> </w:t>
      </w:r>
      <w:r w:rsidRPr="00171D7D">
        <w:rPr>
          <w:rFonts w:cs="Arial" w:hint="cs"/>
          <w:rtl/>
        </w:rPr>
        <w:t>فضای</w:t>
      </w:r>
      <w:r w:rsidRPr="00171D7D">
        <w:rPr>
          <w:rFonts w:cs="Arial"/>
          <w:rtl/>
        </w:rPr>
        <w:t xml:space="preserve"> </w:t>
      </w:r>
      <w:r w:rsidRPr="00171D7D">
        <w:rPr>
          <w:rFonts w:cs="Arial" w:hint="cs"/>
          <w:rtl/>
        </w:rPr>
        <w:t>شخصی</w:t>
      </w:r>
      <w:r w:rsidRPr="00171D7D">
        <w:rPr>
          <w:rFonts w:cs="Arial"/>
          <w:rtl/>
        </w:rPr>
        <w:t xml:space="preserve"> </w:t>
      </w:r>
      <w:r w:rsidRPr="00171D7D">
        <w:rPr>
          <w:rFonts w:cs="Arial" w:hint="cs"/>
          <w:rtl/>
        </w:rPr>
        <w:t>دانش‌آموزان</w:t>
      </w:r>
      <w:r w:rsidRPr="00171D7D">
        <w:rPr>
          <w:rFonts w:cs="Arial"/>
          <w:rtl/>
        </w:rPr>
        <w:t xml:space="preserve"> </w:t>
      </w:r>
      <w:r w:rsidRPr="00171D7D">
        <w:rPr>
          <w:rFonts w:cs="Arial" w:hint="cs"/>
          <w:rtl/>
        </w:rPr>
        <w:t>در</w:t>
      </w:r>
      <w:r w:rsidRPr="00171D7D">
        <w:rPr>
          <w:rFonts w:cs="Arial"/>
          <w:rtl/>
        </w:rPr>
        <w:t xml:space="preserve"> </w:t>
      </w:r>
      <w:r w:rsidRPr="00171D7D">
        <w:rPr>
          <w:rFonts w:cs="Arial" w:hint="cs"/>
          <w:rtl/>
        </w:rPr>
        <w:t>مدرسه،</w:t>
      </w:r>
      <w:r w:rsidRPr="00171D7D">
        <w:rPr>
          <w:rFonts w:cs="Arial"/>
          <w:rtl/>
        </w:rPr>
        <w:t xml:space="preserve"> </w:t>
      </w:r>
      <w:r w:rsidRPr="00171D7D">
        <w:rPr>
          <w:rFonts w:cs="Arial" w:hint="cs"/>
          <w:rtl/>
        </w:rPr>
        <w:t>فصلنامه</w:t>
      </w:r>
      <w:r w:rsidRPr="00171D7D">
        <w:rPr>
          <w:rFonts w:cs="Arial"/>
          <w:rtl/>
        </w:rPr>
        <w:t xml:space="preserve"> </w:t>
      </w:r>
      <w:r w:rsidRPr="00171D7D">
        <w:rPr>
          <w:rFonts w:cs="Arial" w:hint="cs"/>
          <w:rtl/>
        </w:rPr>
        <w:t>نوآوری‌های</w:t>
      </w:r>
      <w:r w:rsidRPr="00171D7D">
        <w:rPr>
          <w:rFonts w:cs="Arial"/>
          <w:rtl/>
        </w:rPr>
        <w:t xml:space="preserve"> </w:t>
      </w:r>
      <w:r w:rsidRPr="00171D7D">
        <w:rPr>
          <w:rFonts w:cs="Arial" w:hint="cs"/>
          <w:rtl/>
        </w:rPr>
        <w:t>آموزشی،</w:t>
      </w:r>
      <w:r w:rsidRPr="00171D7D">
        <w:rPr>
          <w:rFonts w:cs="Arial"/>
          <w:rtl/>
        </w:rPr>
        <w:t xml:space="preserve"> </w:t>
      </w:r>
      <w:r w:rsidRPr="00171D7D">
        <w:rPr>
          <w:rFonts w:cs="Arial" w:hint="cs"/>
          <w:rtl/>
        </w:rPr>
        <w:t>شماره</w:t>
      </w:r>
      <w:r w:rsidRPr="00171D7D">
        <w:rPr>
          <w:rFonts w:cs="Arial"/>
          <w:rtl/>
        </w:rPr>
        <w:t xml:space="preserve"> </w:t>
      </w:r>
      <w:r w:rsidRPr="00171D7D">
        <w:rPr>
          <w:rFonts w:cs="Arial"/>
          <w:rtl/>
          <w:lang w:bidi="fa-IR"/>
        </w:rPr>
        <w:t>۷۰</w:t>
      </w:r>
      <w:r w:rsidRPr="00171D7D">
        <w:rPr>
          <w:rFonts w:cs="Arial" w:hint="cs"/>
          <w:rtl/>
        </w:rPr>
        <w:t>،</w:t>
      </w:r>
      <w:r w:rsidRPr="00171D7D">
        <w:rPr>
          <w:rFonts w:cs="Arial"/>
          <w:rtl/>
        </w:rPr>
        <w:t xml:space="preserve"> </w:t>
      </w:r>
      <w:r w:rsidRPr="00171D7D">
        <w:rPr>
          <w:rFonts w:cs="Arial" w:hint="cs"/>
          <w:rtl/>
        </w:rPr>
        <w:t>صفحات</w:t>
      </w:r>
      <w:r w:rsidRPr="00171D7D">
        <w:rPr>
          <w:rFonts w:cs="Arial"/>
          <w:rtl/>
        </w:rPr>
        <w:t xml:space="preserve"> </w:t>
      </w:r>
      <w:r w:rsidRPr="00171D7D">
        <w:rPr>
          <w:rFonts w:cs="Arial"/>
          <w:rtl/>
          <w:lang w:bidi="fa-IR"/>
        </w:rPr>
        <w:t>۱۴۷-۱۶۱</w:t>
      </w:r>
    </w:p>
    <w:p w14:paraId="4BF14B52" w14:textId="44E05A41" w:rsidR="001A54C9" w:rsidRDefault="00C0642E" w:rsidP="001A54C9">
      <w:pPr>
        <w:bidi/>
        <w:rPr>
          <w:rFonts w:cs="Arial"/>
          <w:rtl/>
        </w:rPr>
      </w:pPr>
      <w:r w:rsidRPr="00C0642E">
        <w:rPr>
          <w:rFonts w:cs="Arial" w:hint="cs"/>
          <w:rtl/>
        </w:rPr>
        <w:t>عظمتی،</w:t>
      </w:r>
      <w:r w:rsidRPr="00C0642E">
        <w:rPr>
          <w:rFonts w:cs="Arial"/>
          <w:rtl/>
        </w:rPr>
        <w:t xml:space="preserve"> </w:t>
      </w:r>
      <w:r w:rsidRPr="00C0642E">
        <w:rPr>
          <w:rFonts w:cs="Arial" w:hint="cs"/>
          <w:rtl/>
        </w:rPr>
        <w:t>ح</w:t>
      </w:r>
      <w:r>
        <w:rPr>
          <w:rFonts w:cs="Arial" w:hint="cs"/>
          <w:rtl/>
        </w:rPr>
        <w:t>میدرضا</w:t>
      </w:r>
      <w:r w:rsidRPr="00C0642E">
        <w:rPr>
          <w:rFonts w:cs="Arial"/>
          <w:rtl/>
        </w:rPr>
        <w:t>.</w:t>
      </w:r>
      <w:r w:rsidRPr="00C0642E">
        <w:rPr>
          <w:rFonts w:cs="Arial" w:hint="cs"/>
          <w:rtl/>
        </w:rPr>
        <w:t>،</w:t>
      </w:r>
      <w:r w:rsidRPr="00C0642E">
        <w:rPr>
          <w:rFonts w:cs="Arial"/>
          <w:rtl/>
        </w:rPr>
        <w:t xml:space="preserve"> </w:t>
      </w:r>
      <w:r>
        <w:rPr>
          <w:rFonts w:cs="Arial" w:hint="cs"/>
          <w:rtl/>
        </w:rPr>
        <w:t>پورباقر</w:t>
      </w:r>
      <w:r w:rsidRPr="00C0642E">
        <w:rPr>
          <w:rFonts w:cs="Arial" w:hint="cs"/>
          <w:rtl/>
        </w:rPr>
        <w:t>،</w:t>
      </w:r>
      <w:r w:rsidRPr="00C0642E">
        <w:rPr>
          <w:rFonts w:cs="Arial"/>
          <w:rtl/>
        </w:rPr>
        <w:t xml:space="preserve"> </w:t>
      </w:r>
      <w:r>
        <w:rPr>
          <w:rFonts w:cs="Arial" w:hint="cs"/>
          <w:rtl/>
        </w:rPr>
        <w:t>سمیه</w:t>
      </w:r>
      <w:r w:rsidRPr="00C0642E">
        <w:rPr>
          <w:rFonts w:cs="Arial"/>
          <w:rtl/>
        </w:rPr>
        <w:t>.</w:t>
      </w:r>
      <w:r w:rsidRPr="00C0642E">
        <w:rPr>
          <w:rFonts w:cs="Arial" w:hint="cs"/>
          <w:rtl/>
        </w:rPr>
        <w:t>،</w:t>
      </w:r>
      <w:r w:rsidRPr="00C0642E">
        <w:rPr>
          <w:rFonts w:cs="Arial"/>
          <w:rtl/>
        </w:rPr>
        <w:t xml:space="preserve"> </w:t>
      </w:r>
      <w:r w:rsidRPr="00C0642E">
        <w:rPr>
          <w:rFonts w:cs="Arial" w:hint="cs"/>
          <w:rtl/>
        </w:rPr>
        <w:t>و</w:t>
      </w:r>
      <w:r w:rsidRPr="00C0642E">
        <w:rPr>
          <w:rFonts w:cs="Arial"/>
          <w:rtl/>
        </w:rPr>
        <w:t xml:space="preserve"> </w:t>
      </w:r>
      <w:r w:rsidRPr="00C0642E">
        <w:rPr>
          <w:rFonts w:cs="Arial" w:hint="cs"/>
          <w:rtl/>
        </w:rPr>
        <w:t>محمدی،</w:t>
      </w:r>
      <w:r w:rsidRPr="00C0642E">
        <w:rPr>
          <w:rFonts w:cs="Arial"/>
          <w:rtl/>
        </w:rPr>
        <w:t xml:space="preserve"> </w:t>
      </w:r>
      <w:r w:rsidRPr="00C0642E">
        <w:rPr>
          <w:rFonts w:cs="Arial" w:hint="cs"/>
          <w:rtl/>
        </w:rPr>
        <w:t>م</w:t>
      </w:r>
      <w:r>
        <w:rPr>
          <w:rFonts w:cs="Arial" w:hint="cs"/>
          <w:rtl/>
        </w:rPr>
        <w:t>نا،1396،</w:t>
      </w:r>
      <w:r w:rsidRPr="00C0642E">
        <w:rPr>
          <w:rFonts w:cs="Arial"/>
          <w:rtl/>
        </w:rPr>
        <w:t xml:space="preserve"> </w:t>
      </w:r>
      <w:r w:rsidRPr="00C0642E">
        <w:rPr>
          <w:rFonts w:cs="Arial" w:hint="cs"/>
          <w:rtl/>
        </w:rPr>
        <w:t>عوامل</w:t>
      </w:r>
      <w:r w:rsidRPr="00C0642E">
        <w:rPr>
          <w:rFonts w:cs="Arial"/>
          <w:rtl/>
        </w:rPr>
        <w:t xml:space="preserve"> </w:t>
      </w:r>
      <w:r w:rsidRPr="00C0642E">
        <w:rPr>
          <w:rFonts w:cs="Arial" w:hint="cs"/>
          <w:rtl/>
        </w:rPr>
        <w:t>مؤثر</w:t>
      </w:r>
      <w:r w:rsidRPr="00C0642E">
        <w:rPr>
          <w:rFonts w:cs="Arial"/>
          <w:rtl/>
        </w:rPr>
        <w:t xml:space="preserve"> </w:t>
      </w:r>
      <w:r w:rsidRPr="00C0642E">
        <w:rPr>
          <w:rFonts w:cs="Arial" w:hint="cs"/>
          <w:rtl/>
        </w:rPr>
        <w:t>در</w:t>
      </w:r>
      <w:r w:rsidRPr="00C0642E">
        <w:rPr>
          <w:rFonts w:cs="Arial"/>
          <w:rtl/>
        </w:rPr>
        <w:t xml:space="preserve"> </w:t>
      </w:r>
      <w:r w:rsidRPr="00C0642E">
        <w:rPr>
          <w:rFonts w:cs="Arial" w:hint="cs"/>
          <w:rtl/>
        </w:rPr>
        <w:t>مطلوبیت</w:t>
      </w:r>
      <w:r w:rsidRPr="00C0642E">
        <w:rPr>
          <w:rFonts w:cs="Arial"/>
          <w:rtl/>
        </w:rPr>
        <w:t xml:space="preserve"> </w:t>
      </w:r>
      <w:r w:rsidRPr="00C0642E">
        <w:rPr>
          <w:rFonts w:cs="Arial" w:hint="cs"/>
          <w:rtl/>
        </w:rPr>
        <w:t>فضاهای</w:t>
      </w:r>
      <w:r w:rsidRPr="00C0642E">
        <w:rPr>
          <w:rFonts w:cs="Arial"/>
          <w:rtl/>
        </w:rPr>
        <w:t xml:space="preserve"> </w:t>
      </w:r>
      <w:r w:rsidRPr="00C0642E">
        <w:rPr>
          <w:rFonts w:cs="Arial" w:hint="cs"/>
          <w:rtl/>
        </w:rPr>
        <w:t>شخصی</w:t>
      </w:r>
      <w:r w:rsidRPr="00C0642E">
        <w:rPr>
          <w:rFonts w:cs="Arial"/>
          <w:rtl/>
        </w:rPr>
        <w:t xml:space="preserve"> </w:t>
      </w:r>
      <w:r w:rsidRPr="00C0642E">
        <w:rPr>
          <w:rFonts w:cs="Arial" w:hint="cs"/>
          <w:rtl/>
        </w:rPr>
        <w:t>در</w:t>
      </w:r>
      <w:r w:rsidRPr="00C0642E">
        <w:rPr>
          <w:rFonts w:cs="Arial"/>
          <w:rtl/>
        </w:rPr>
        <w:t xml:space="preserve"> </w:t>
      </w:r>
      <w:r w:rsidRPr="00C0642E">
        <w:rPr>
          <w:rFonts w:cs="Arial" w:hint="cs"/>
          <w:rtl/>
        </w:rPr>
        <w:t>محیط‌های</w:t>
      </w:r>
      <w:r w:rsidRPr="00C0642E">
        <w:rPr>
          <w:rFonts w:cs="Arial"/>
          <w:rtl/>
        </w:rPr>
        <w:t xml:space="preserve"> </w:t>
      </w:r>
      <w:r w:rsidRPr="00C0642E">
        <w:rPr>
          <w:rFonts w:cs="Arial" w:hint="cs"/>
          <w:rtl/>
        </w:rPr>
        <w:t>آموزشی</w:t>
      </w:r>
      <w:r w:rsidRPr="00C0642E">
        <w:rPr>
          <w:rFonts w:cs="Arial"/>
          <w:rtl/>
        </w:rPr>
        <w:t xml:space="preserve"> </w:t>
      </w:r>
      <w:r w:rsidRPr="00C0642E">
        <w:rPr>
          <w:rFonts w:cs="Arial" w:hint="cs"/>
          <w:rtl/>
        </w:rPr>
        <w:t>دانشگاه‌ها</w:t>
      </w:r>
      <w:r>
        <w:rPr>
          <w:rFonts w:cs="Arial" w:hint="cs"/>
          <w:rtl/>
        </w:rPr>
        <w:t>،علوم تکنولوژی و محیط زیست،شماره4،مسلسل74،صفحه 209-219</w:t>
      </w:r>
    </w:p>
    <w:p w14:paraId="15A77C2E" w14:textId="794F9E80" w:rsidR="00BC5A06" w:rsidRDefault="00BC5A06" w:rsidP="00190FA6">
      <w:pPr>
        <w:bidi/>
        <w:rPr>
          <w:rFonts w:cs="Arial"/>
          <w:rtl/>
        </w:rPr>
      </w:pPr>
      <w:r w:rsidRPr="00BC5A06">
        <w:rPr>
          <w:rFonts w:cs="Arial" w:hint="cs"/>
          <w:rtl/>
        </w:rPr>
        <w:t>رضایی،</w:t>
      </w:r>
      <w:r w:rsidRPr="00BC5A06">
        <w:rPr>
          <w:rFonts w:cs="Arial"/>
          <w:rtl/>
        </w:rPr>
        <w:t xml:space="preserve"> </w:t>
      </w:r>
      <w:r w:rsidRPr="00BC5A06">
        <w:rPr>
          <w:rFonts w:cs="Arial" w:hint="cs"/>
          <w:rtl/>
        </w:rPr>
        <w:t>ع</w:t>
      </w:r>
      <w:r>
        <w:rPr>
          <w:rFonts w:cs="Arial" w:hint="cs"/>
          <w:rtl/>
        </w:rPr>
        <w:t>لیرضا</w:t>
      </w:r>
      <w:r w:rsidRPr="00BC5A06">
        <w:rPr>
          <w:rFonts w:cs="Arial"/>
          <w:rtl/>
        </w:rPr>
        <w:t>.</w:t>
      </w:r>
      <w:r w:rsidRPr="00BC5A06">
        <w:rPr>
          <w:rFonts w:cs="Arial" w:hint="cs"/>
          <w:rtl/>
        </w:rPr>
        <w:t>،</w:t>
      </w:r>
      <w:r w:rsidRPr="00BC5A06">
        <w:rPr>
          <w:rFonts w:cs="Arial"/>
          <w:rtl/>
        </w:rPr>
        <w:t xml:space="preserve"> </w:t>
      </w:r>
      <w:r w:rsidRPr="00BC5A06">
        <w:rPr>
          <w:rFonts w:cs="Arial" w:hint="cs"/>
          <w:rtl/>
        </w:rPr>
        <w:t>و</w:t>
      </w:r>
      <w:r w:rsidRPr="00BC5A06">
        <w:rPr>
          <w:rFonts w:cs="Arial"/>
          <w:rtl/>
        </w:rPr>
        <w:t xml:space="preserve"> </w:t>
      </w:r>
      <w:r w:rsidRPr="00BC5A06">
        <w:rPr>
          <w:rFonts w:cs="Arial" w:hint="cs"/>
          <w:rtl/>
        </w:rPr>
        <w:t>حسینی،</w:t>
      </w:r>
      <w:r w:rsidRPr="00BC5A06">
        <w:rPr>
          <w:rFonts w:cs="Arial"/>
          <w:rtl/>
        </w:rPr>
        <w:t xml:space="preserve"> </w:t>
      </w:r>
      <w:r w:rsidRPr="00BC5A06">
        <w:rPr>
          <w:rFonts w:cs="Arial" w:hint="cs"/>
          <w:rtl/>
        </w:rPr>
        <w:t>س</w:t>
      </w:r>
      <w:r>
        <w:rPr>
          <w:rFonts w:cs="Arial" w:hint="cs"/>
          <w:rtl/>
        </w:rPr>
        <w:t>ید باقر</w:t>
      </w:r>
      <w:r w:rsidRPr="00BC5A06">
        <w:rPr>
          <w:rFonts w:cs="Arial"/>
          <w:rtl/>
        </w:rPr>
        <w:t xml:space="preserve">. (1394). </w:t>
      </w:r>
      <w:r w:rsidRPr="00BC5A06">
        <w:rPr>
          <w:rFonts w:cs="Arial" w:hint="cs"/>
          <w:rtl/>
        </w:rPr>
        <w:t>برداشت</w:t>
      </w:r>
      <w:r w:rsidRPr="00BC5A06">
        <w:rPr>
          <w:rFonts w:cs="Arial"/>
          <w:rtl/>
        </w:rPr>
        <w:t xml:space="preserve"> </w:t>
      </w:r>
      <w:r w:rsidRPr="00BC5A06">
        <w:rPr>
          <w:rFonts w:cs="Arial" w:hint="cs"/>
          <w:rtl/>
        </w:rPr>
        <w:t>انسان</w:t>
      </w:r>
      <w:r w:rsidRPr="00BC5A06">
        <w:rPr>
          <w:rFonts w:cs="Arial"/>
          <w:rtl/>
        </w:rPr>
        <w:t xml:space="preserve"> </w:t>
      </w:r>
      <w:r w:rsidRPr="00BC5A06">
        <w:rPr>
          <w:rFonts w:cs="Arial" w:hint="cs"/>
          <w:rtl/>
        </w:rPr>
        <w:t>از</w:t>
      </w:r>
      <w:r w:rsidRPr="00BC5A06">
        <w:rPr>
          <w:rFonts w:cs="Arial"/>
          <w:rtl/>
        </w:rPr>
        <w:t xml:space="preserve"> </w:t>
      </w:r>
      <w:r w:rsidRPr="00BC5A06">
        <w:rPr>
          <w:rFonts w:cs="Arial" w:hint="cs"/>
          <w:rtl/>
        </w:rPr>
        <w:t>رفتار</w:t>
      </w:r>
      <w:r w:rsidRPr="00BC5A06">
        <w:rPr>
          <w:rFonts w:cs="Arial"/>
          <w:rtl/>
        </w:rPr>
        <w:t xml:space="preserve"> </w:t>
      </w:r>
      <w:r w:rsidRPr="00BC5A06">
        <w:rPr>
          <w:rFonts w:cs="Arial" w:hint="cs"/>
          <w:rtl/>
        </w:rPr>
        <w:t>محیطی</w:t>
      </w:r>
      <w:r w:rsidRPr="00BC5A06">
        <w:rPr>
          <w:rFonts w:cs="Arial"/>
          <w:rtl/>
        </w:rPr>
        <w:t xml:space="preserve"> </w:t>
      </w:r>
      <w:r w:rsidRPr="00BC5A06">
        <w:rPr>
          <w:rFonts w:cs="Arial" w:hint="cs"/>
          <w:rtl/>
        </w:rPr>
        <w:t>با</w:t>
      </w:r>
      <w:r w:rsidRPr="00BC5A06">
        <w:rPr>
          <w:rFonts w:cs="Arial"/>
          <w:rtl/>
        </w:rPr>
        <w:t xml:space="preserve"> </w:t>
      </w:r>
      <w:r w:rsidRPr="00BC5A06">
        <w:rPr>
          <w:rFonts w:cs="Arial" w:hint="cs"/>
          <w:rtl/>
        </w:rPr>
        <w:t>تأکید</w:t>
      </w:r>
      <w:r w:rsidRPr="00BC5A06">
        <w:rPr>
          <w:rFonts w:cs="Arial"/>
          <w:rtl/>
        </w:rPr>
        <w:t xml:space="preserve"> </w:t>
      </w:r>
      <w:r w:rsidRPr="00BC5A06">
        <w:rPr>
          <w:rFonts w:cs="Arial" w:hint="cs"/>
          <w:rtl/>
        </w:rPr>
        <w:t>بر</w:t>
      </w:r>
      <w:r w:rsidRPr="00BC5A06">
        <w:rPr>
          <w:rFonts w:cs="Arial"/>
          <w:rtl/>
        </w:rPr>
        <w:t xml:space="preserve"> </w:t>
      </w:r>
      <w:r w:rsidRPr="00BC5A06">
        <w:rPr>
          <w:rFonts w:cs="Arial" w:hint="cs"/>
          <w:rtl/>
        </w:rPr>
        <w:t>حفظ</w:t>
      </w:r>
      <w:r w:rsidRPr="00BC5A06">
        <w:rPr>
          <w:rFonts w:cs="Arial"/>
          <w:rtl/>
        </w:rPr>
        <w:t xml:space="preserve"> </w:t>
      </w:r>
      <w:r w:rsidRPr="00BC5A06">
        <w:rPr>
          <w:rFonts w:cs="Arial" w:hint="cs"/>
          <w:rtl/>
        </w:rPr>
        <w:t>فضای</w:t>
      </w:r>
      <w:r w:rsidRPr="00BC5A06">
        <w:rPr>
          <w:rFonts w:cs="Arial"/>
          <w:rtl/>
        </w:rPr>
        <w:t xml:space="preserve"> </w:t>
      </w:r>
      <w:r w:rsidRPr="00BC5A06">
        <w:rPr>
          <w:rFonts w:cs="Arial" w:hint="cs"/>
          <w:rtl/>
        </w:rPr>
        <w:t>شخصی</w:t>
      </w:r>
      <w:r w:rsidRPr="00BC5A06">
        <w:rPr>
          <w:rFonts w:cs="Arial"/>
          <w:rtl/>
        </w:rPr>
        <w:t xml:space="preserve">. </w:t>
      </w:r>
      <w:r w:rsidRPr="00BC5A06">
        <w:rPr>
          <w:rFonts w:cs="Arial" w:hint="cs"/>
          <w:rtl/>
        </w:rPr>
        <w:t>پژوهش‌های</w:t>
      </w:r>
      <w:r w:rsidRPr="00BC5A06">
        <w:rPr>
          <w:rFonts w:cs="Arial"/>
          <w:rtl/>
        </w:rPr>
        <w:t xml:space="preserve"> </w:t>
      </w:r>
      <w:r w:rsidRPr="00BC5A06">
        <w:rPr>
          <w:rFonts w:cs="Arial" w:hint="cs"/>
          <w:rtl/>
        </w:rPr>
        <w:t>نوین</w:t>
      </w:r>
      <w:r w:rsidRPr="00BC5A06">
        <w:rPr>
          <w:rFonts w:cs="Arial"/>
          <w:rtl/>
        </w:rPr>
        <w:t xml:space="preserve"> </w:t>
      </w:r>
      <w:r w:rsidRPr="00BC5A06">
        <w:rPr>
          <w:rFonts w:cs="Arial" w:hint="cs"/>
          <w:rtl/>
        </w:rPr>
        <w:t>در</w:t>
      </w:r>
      <w:r w:rsidRPr="00BC5A06">
        <w:rPr>
          <w:rFonts w:cs="Arial"/>
          <w:rtl/>
        </w:rPr>
        <w:t xml:space="preserve"> </w:t>
      </w:r>
      <w:r w:rsidRPr="00BC5A06">
        <w:rPr>
          <w:rFonts w:cs="Arial" w:hint="cs"/>
          <w:rtl/>
        </w:rPr>
        <w:t>توسعه،</w:t>
      </w:r>
      <w:r w:rsidRPr="00BC5A06">
        <w:rPr>
          <w:rFonts w:cs="Arial"/>
          <w:rtl/>
        </w:rPr>
        <w:t xml:space="preserve"> </w:t>
      </w:r>
      <w:r w:rsidRPr="00BC5A06">
        <w:rPr>
          <w:rFonts w:cs="Arial" w:hint="cs"/>
          <w:rtl/>
        </w:rPr>
        <w:t>معماری</w:t>
      </w:r>
      <w:r w:rsidRPr="00BC5A06">
        <w:rPr>
          <w:rFonts w:cs="Arial"/>
          <w:rtl/>
        </w:rPr>
        <w:t xml:space="preserve"> </w:t>
      </w:r>
      <w:r w:rsidRPr="00BC5A06">
        <w:rPr>
          <w:rFonts w:cs="Arial" w:hint="cs"/>
          <w:rtl/>
        </w:rPr>
        <w:t>و</w:t>
      </w:r>
      <w:r w:rsidRPr="00BC5A06">
        <w:rPr>
          <w:rFonts w:cs="Arial"/>
          <w:rtl/>
        </w:rPr>
        <w:t xml:space="preserve"> </w:t>
      </w:r>
      <w:r w:rsidRPr="00BC5A06">
        <w:rPr>
          <w:rFonts w:cs="Arial" w:hint="cs"/>
          <w:rtl/>
        </w:rPr>
        <w:t>شهرسازی</w:t>
      </w:r>
      <w:r w:rsidRPr="00BC5A06">
        <w:rPr>
          <w:rFonts w:cs="Arial"/>
          <w:rtl/>
        </w:rPr>
        <w:t xml:space="preserve">. </w:t>
      </w:r>
      <w:r w:rsidRPr="00BC5A06">
        <w:rPr>
          <w:rFonts w:cs="Arial" w:hint="cs"/>
          <w:rtl/>
        </w:rPr>
        <w:t>تهران</w:t>
      </w:r>
      <w:r w:rsidRPr="00BC5A06">
        <w:rPr>
          <w:rFonts w:cs="Arial"/>
          <w:rtl/>
        </w:rPr>
        <w:t>.</w:t>
      </w:r>
    </w:p>
    <w:p w14:paraId="2AB2818C" w14:textId="33711E63" w:rsidR="00BE5FD2" w:rsidRDefault="00BE5FD2" w:rsidP="00BC5A06">
      <w:pPr>
        <w:bidi/>
        <w:rPr>
          <w:rFonts w:cs="Arial"/>
        </w:rPr>
      </w:pPr>
      <w:r w:rsidRPr="00BE5FD2">
        <w:rPr>
          <w:rFonts w:cs="Arial" w:hint="cs"/>
          <w:rtl/>
        </w:rPr>
        <w:t>مدنی‌پور،</w:t>
      </w:r>
      <w:r w:rsidRPr="00BE5FD2">
        <w:rPr>
          <w:rFonts w:cs="Arial"/>
          <w:rtl/>
        </w:rPr>
        <w:t xml:space="preserve"> </w:t>
      </w:r>
      <w:r>
        <w:rPr>
          <w:rFonts w:cs="Arial" w:hint="cs"/>
          <w:rtl/>
        </w:rPr>
        <w:t>علی</w:t>
      </w:r>
      <w:r w:rsidRPr="00BE5FD2">
        <w:rPr>
          <w:rFonts w:cs="Arial"/>
          <w:rtl/>
        </w:rPr>
        <w:t>.</w:t>
      </w:r>
      <w:r w:rsidRPr="00BE5FD2">
        <w:rPr>
          <w:rFonts w:cs="Arial" w:hint="cs"/>
          <w:rtl/>
        </w:rPr>
        <w:t>،</w:t>
      </w:r>
      <w:r w:rsidRPr="00BE5FD2">
        <w:rPr>
          <w:rFonts w:cs="Arial"/>
          <w:rtl/>
        </w:rPr>
        <w:t xml:space="preserve"> </w:t>
      </w:r>
      <w:r w:rsidRPr="00BE5FD2">
        <w:rPr>
          <w:rFonts w:cs="Arial" w:hint="cs"/>
          <w:rtl/>
        </w:rPr>
        <w:t>و</w:t>
      </w:r>
      <w:r w:rsidRPr="00BE5FD2">
        <w:rPr>
          <w:rFonts w:cs="Arial"/>
          <w:rtl/>
        </w:rPr>
        <w:t xml:space="preserve"> </w:t>
      </w:r>
      <w:r w:rsidRPr="00BE5FD2">
        <w:rPr>
          <w:rFonts w:cs="Arial" w:hint="cs"/>
          <w:rtl/>
        </w:rPr>
        <w:t>نوریان،</w:t>
      </w:r>
      <w:r w:rsidRPr="00BE5FD2">
        <w:rPr>
          <w:rFonts w:cs="Arial"/>
          <w:rtl/>
        </w:rPr>
        <w:t xml:space="preserve"> </w:t>
      </w:r>
      <w:r w:rsidRPr="00BE5FD2">
        <w:rPr>
          <w:rFonts w:cs="Arial" w:hint="cs"/>
          <w:rtl/>
        </w:rPr>
        <w:t>ف</w:t>
      </w:r>
      <w:r>
        <w:rPr>
          <w:rFonts w:cs="Arial" w:hint="cs"/>
          <w:rtl/>
        </w:rPr>
        <w:t>رشاد</w:t>
      </w:r>
      <w:r w:rsidRPr="00BE5FD2">
        <w:rPr>
          <w:rFonts w:cs="Arial"/>
          <w:rtl/>
        </w:rPr>
        <w:t xml:space="preserve">. 1387. </w:t>
      </w:r>
      <w:r w:rsidRPr="00BE5FD2">
        <w:rPr>
          <w:rFonts w:cs="Arial" w:hint="cs"/>
          <w:rtl/>
        </w:rPr>
        <w:t>فضاهای</w:t>
      </w:r>
      <w:r w:rsidRPr="00BE5FD2">
        <w:rPr>
          <w:rFonts w:cs="Arial"/>
          <w:rtl/>
        </w:rPr>
        <w:t xml:space="preserve"> </w:t>
      </w:r>
      <w:r w:rsidRPr="00BE5FD2">
        <w:rPr>
          <w:rFonts w:cs="Arial" w:hint="cs"/>
          <w:rtl/>
        </w:rPr>
        <w:t>عمومی</w:t>
      </w:r>
      <w:r w:rsidRPr="00BE5FD2">
        <w:rPr>
          <w:rFonts w:cs="Arial"/>
          <w:rtl/>
        </w:rPr>
        <w:t xml:space="preserve"> </w:t>
      </w:r>
      <w:r w:rsidRPr="00BE5FD2">
        <w:rPr>
          <w:rFonts w:cs="Arial" w:hint="cs"/>
          <w:rtl/>
        </w:rPr>
        <w:t>و</w:t>
      </w:r>
      <w:r w:rsidRPr="00BE5FD2">
        <w:rPr>
          <w:rFonts w:cs="Arial"/>
          <w:rtl/>
        </w:rPr>
        <w:t xml:space="preserve"> </w:t>
      </w:r>
      <w:r w:rsidRPr="00BE5FD2">
        <w:rPr>
          <w:rFonts w:cs="Arial" w:hint="cs"/>
          <w:rtl/>
        </w:rPr>
        <w:t>خصوصی</w:t>
      </w:r>
      <w:r w:rsidRPr="00BE5FD2">
        <w:rPr>
          <w:rFonts w:cs="Arial"/>
          <w:rtl/>
        </w:rPr>
        <w:t xml:space="preserve"> </w:t>
      </w:r>
      <w:r w:rsidRPr="00BE5FD2">
        <w:rPr>
          <w:rFonts w:cs="Arial" w:hint="cs"/>
          <w:rtl/>
        </w:rPr>
        <w:t>شهر</w:t>
      </w:r>
      <w:r w:rsidRPr="00BE5FD2">
        <w:rPr>
          <w:rFonts w:cs="Arial"/>
          <w:rtl/>
        </w:rPr>
        <w:t xml:space="preserve">. </w:t>
      </w:r>
      <w:r w:rsidRPr="00BE5FD2">
        <w:rPr>
          <w:rFonts w:cs="Arial" w:hint="cs"/>
          <w:rtl/>
        </w:rPr>
        <w:t>تهران</w:t>
      </w:r>
      <w:r w:rsidRPr="00BE5FD2">
        <w:rPr>
          <w:rFonts w:cs="Arial"/>
          <w:rtl/>
        </w:rPr>
        <w:t xml:space="preserve">: </w:t>
      </w:r>
      <w:r w:rsidRPr="00BE5FD2">
        <w:rPr>
          <w:rFonts w:cs="Arial" w:hint="cs"/>
          <w:rtl/>
        </w:rPr>
        <w:t>شرکت</w:t>
      </w:r>
      <w:r w:rsidRPr="00BE5FD2">
        <w:rPr>
          <w:rFonts w:cs="Arial"/>
          <w:rtl/>
        </w:rPr>
        <w:t xml:space="preserve"> </w:t>
      </w:r>
      <w:r w:rsidRPr="00BE5FD2">
        <w:rPr>
          <w:rFonts w:cs="Arial" w:hint="cs"/>
          <w:rtl/>
        </w:rPr>
        <w:t>پردازش</w:t>
      </w:r>
      <w:r w:rsidRPr="00BE5FD2">
        <w:rPr>
          <w:rFonts w:cs="Arial"/>
          <w:rtl/>
        </w:rPr>
        <w:t xml:space="preserve"> </w:t>
      </w:r>
      <w:r w:rsidRPr="00BE5FD2">
        <w:rPr>
          <w:rFonts w:cs="Arial" w:hint="cs"/>
          <w:rtl/>
        </w:rPr>
        <w:t>و</w:t>
      </w:r>
      <w:r w:rsidRPr="00BE5FD2">
        <w:rPr>
          <w:rFonts w:cs="Arial"/>
          <w:rtl/>
        </w:rPr>
        <w:t xml:space="preserve"> </w:t>
      </w:r>
      <w:r w:rsidRPr="00BE5FD2">
        <w:rPr>
          <w:rFonts w:cs="Arial" w:hint="cs"/>
          <w:rtl/>
        </w:rPr>
        <w:t>برنامه‌ریزی</w:t>
      </w:r>
      <w:r w:rsidRPr="00BE5FD2">
        <w:rPr>
          <w:rFonts w:cs="Arial"/>
          <w:rtl/>
        </w:rPr>
        <w:t xml:space="preserve"> </w:t>
      </w:r>
      <w:r w:rsidRPr="00BE5FD2">
        <w:rPr>
          <w:rFonts w:cs="Arial" w:hint="cs"/>
          <w:rtl/>
        </w:rPr>
        <w:t>شهری</w:t>
      </w:r>
      <w:r w:rsidRPr="00BE5FD2">
        <w:rPr>
          <w:rFonts w:cs="Arial"/>
          <w:rtl/>
        </w:rPr>
        <w:t>.</w:t>
      </w:r>
    </w:p>
    <w:p w14:paraId="5744FB24" w14:textId="328D5D75" w:rsidR="00BE5FD2" w:rsidRDefault="00BE5FD2" w:rsidP="00BE5FD2">
      <w:pPr>
        <w:bidi/>
        <w:rPr>
          <w:rFonts w:cs="Arial"/>
        </w:rPr>
      </w:pPr>
      <w:r w:rsidRPr="00BE5FD2">
        <w:rPr>
          <w:rFonts w:cs="Arial" w:hint="cs"/>
          <w:rtl/>
        </w:rPr>
        <w:t>مرتضوی،</w:t>
      </w:r>
      <w:r w:rsidRPr="00BE5FD2">
        <w:rPr>
          <w:rFonts w:cs="Arial"/>
          <w:rtl/>
        </w:rPr>
        <w:t xml:space="preserve"> </w:t>
      </w:r>
      <w:r w:rsidRPr="00BE5FD2">
        <w:rPr>
          <w:rFonts w:cs="Arial" w:hint="cs"/>
          <w:rtl/>
        </w:rPr>
        <w:t>س</w:t>
      </w:r>
      <w:r>
        <w:rPr>
          <w:rFonts w:cs="Arial" w:hint="cs"/>
          <w:rtl/>
          <w:lang w:bidi="fa-IR"/>
        </w:rPr>
        <w:t>ارینا</w:t>
      </w:r>
      <w:r w:rsidRPr="00BE5FD2">
        <w:rPr>
          <w:rFonts w:cs="Arial"/>
          <w:rtl/>
        </w:rPr>
        <w:t>. (</w:t>
      </w:r>
      <w:r w:rsidRPr="00BE5FD2">
        <w:rPr>
          <w:rFonts w:cs="Arial"/>
          <w:rtl/>
          <w:lang w:bidi="fa-IR"/>
        </w:rPr>
        <w:t xml:space="preserve">۱۳۸۰). </w:t>
      </w:r>
      <w:r w:rsidRPr="00BE5FD2">
        <w:rPr>
          <w:rFonts w:cs="Arial" w:hint="cs"/>
          <w:rtl/>
        </w:rPr>
        <w:t>روانشناسی</w:t>
      </w:r>
      <w:r w:rsidRPr="00BE5FD2">
        <w:rPr>
          <w:rFonts w:cs="Arial"/>
          <w:rtl/>
        </w:rPr>
        <w:t xml:space="preserve"> </w:t>
      </w:r>
      <w:r w:rsidRPr="00BE5FD2">
        <w:rPr>
          <w:rFonts w:cs="Arial" w:hint="cs"/>
          <w:rtl/>
        </w:rPr>
        <w:t>محیطی</w:t>
      </w:r>
      <w:r w:rsidRPr="00BE5FD2">
        <w:rPr>
          <w:rFonts w:cs="Arial"/>
          <w:rtl/>
        </w:rPr>
        <w:t xml:space="preserve"> </w:t>
      </w:r>
      <w:r w:rsidRPr="00BE5FD2">
        <w:rPr>
          <w:rFonts w:cs="Arial" w:hint="cs"/>
          <w:rtl/>
        </w:rPr>
        <w:t>و</w:t>
      </w:r>
      <w:r w:rsidRPr="00BE5FD2">
        <w:rPr>
          <w:rFonts w:cs="Arial"/>
          <w:rtl/>
        </w:rPr>
        <w:t xml:space="preserve"> </w:t>
      </w:r>
      <w:r w:rsidRPr="00BE5FD2">
        <w:rPr>
          <w:rFonts w:cs="Arial" w:hint="cs"/>
          <w:rtl/>
        </w:rPr>
        <w:t>کاربرد</w:t>
      </w:r>
      <w:r w:rsidRPr="00BE5FD2">
        <w:rPr>
          <w:rFonts w:cs="Arial"/>
          <w:rtl/>
        </w:rPr>
        <w:t xml:space="preserve"> </w:t>
      </w:r>
      <w:r w:rsidRPr="00BE5FD2">
        <w:rPr>
          <w:rFonts w:cs="Arial" w:hint="cs"/>
          <w:rtl/>
        </w:rPr>
        <w:t>آن</w:t>
      </w:r>
      <w:r w:rsidRPr="00BE5FD2">
        <w:rPr>
          <w:rFonts w:cs="Arial"/>
          <w:rtl/>
        </w:rPr>
        <w:t xml:space="preserve">. </w:t>
      </w:r>
      <w:r w:rsidRPr="00BE5FD2">
        <w:rPr>
          <w:rFonts w:cs="Arial" w:hint="cs"/>
          <w:rtl/>
        </w:rPr>
        <w:t>تهران</w:t>
      </w:r>
      <w:r w:rsidRPr="00BE5FD2">
        <w:rPr>
          <w:rFonts w:cs="Arial"/>
          <w:rtl/>
        </w:rPr>
        <w:t xml:space="preserve">: </w:t>
      </w:r>
      <w:r w:rsidRPr="00BE5FD2">
        <w:rPr>
          <w:rFonts w:cs="Arial" w:hint="cs"/>
          <w:rtl/>
        </w:rPr>
        <w:t>دانشگاه</w:t>
      </w:r>
      <w:r w:rsidRPr="00BE5FD2">
        <w:rPr>
          <w:rFonts w:cs="Arial"/>
          <w:rtl/>
        </w:rPr>
        <w:t xml:space="preserve"> </w:t>
      </w:r>
      <w:r w:rsidRPr="00BE5FD2">
        <w:rPr>
          <w:rFonts w:cs="Arial" w:hint="cs"/>
          <w:rtl/>
        </w:rPr>
        <w:t>شهید</w:t>
      </w:r>
      <w:r w:rsidRPr="00BE5FD2">
        <w:rPr>
          <w:rFonts w:cs="Arial"/>
          <w:rtl/>
        </w:rPr>
        <w:t xml:space="preserve"> </w:t>
      </w:r>
      <w:r w:rsidRPr="00BE5FD2">
        <w:rPr>
          <w:rFonts w:cs="Arial" w:hint="cs"/>
          <w:rtl/>
        </w:rPr>
        <w:t>بهشتی</w:t>
      </w:r>
      <w:r w:rsidRPr="00BE5FD2">
        <w:rPr>
          <w:rFonts w:cs="Arial"/>
          <w:rtl/>
        </w:rPr>
        <w:t>.</w:t>
      </w:r>
    </w:p>
    <w:p w14:paraId="031A3E7D" w14:textId="0A00AEF7" w:rsidR="00190FA6" w:rsidRPr="00F843D2" w:rsidRDefault="00190FA6" w:rsidP="00BE5FD2">
      <w:pPr>
        <w:bidi/>
      </w:pPr>
      <w:r w:rsidRPr="00190FA6">
        <w:rPr>
          <w:rFonts w:cs="Arial" w:hint="cs"/>
          <w:rtl/>
        </w:rPr>
        <w:t>ناظمی</w:t>
      </w:r>
      <w:r w:rsidRPr="00190FA6">
        <w:rPr>
          <w:rFonts w:cs="Arial"/>
          <w:rtl/>
        </w:rPr>
        <w:t xml:space="preserve"> </w:t>
      </w:r>
      <w:r w:rsidRPr="00190FA6">
        <w:rPr>
          <w:rFonts w:cs="Arial" w:hint="cs"/>
          <w:rtl/>
        </w:rPr>
        <w:t>هرندی،</w:t>
      </w:r>
      <w:r w:rsidRPr="00190FA6">
        <w:rPr>
          <w:rFonts w:cs="Arial"/>
          <w:rtl/>
        </w:rPr>
        <w:t xml:space="preserve"> </w:t>
      </w:r>
      <w:r w:rsidRPr="00190FA6">
        <w:rPr>
          <w:rFonts w:cs="Arial" w:hint="cs"/>
          <w:rtl/>
        </w:rPr>
        <w:t>حمیدرضا،</w:t>
      </w:r>
      <w:r w:rsidRPr="00190FA6">
        <w:rPr>
          <w:rFonts w:cs="Arial"/>
          <w:rtl/>
        </w:rPr>
        <w:t xml:space="preserve"> </w:t>
      </w:r>
      <w:r w:rsidRPr="00190FA6">
        <w:rPr>
          <w:rFonts w:cs="Arial" w:hint="cs"/>
          <w:rtl/>
        </w:rPr>
        <w:t>نصیریان،</w:t>
      </w:r>
      <w:r w:rsidRPr="00190FA6">
        <w:rPr>
          <w:rFonts w:cs="Arial"/>
          <w:rtl/>
        </w:rPr>
        <w:t xml:space="preserve"> </w:t>
      </w:r>
      <w:r w:rsidRPr="00190FA6">
        <w:rPr>
          <w:rFonts w:cs="Arial" w:hint="cs"/>
          <w:rtl/>
        </w:rPr>
        <w:t>داود،</w:t>
      </w:r>
      <w:r w:rsidRPr="00190FA6">
        <w:rPr>
          <w:rFonts w:cs="Arial"/>
          <w:rtl/>
        </w:rPr>
        <w:t xml:space="preserve"> </w:t>
      </w:r>
      <w:r w:rsidRPr="00190FA6">
        <w:rPr>
          <w:rFonts w:cs="Arial" w:hint="cs"/>
          <w:rtl/>
        </w:rPr>
        <w:t>مهدوی</w:t>
      </w:r>
      <w:r w:rsidRPr="00190FA6">
        <w:rPr>
          <w:rFonts w:cs="Arial"/>
          <w:rtl/>
        </w:rPr>
        <w:t xml:space="preserve"> </w:t>
      </w:r>
      <w:r w:rsidRPr="00190FA6">
        <w:rPr>
          <w:rFonts w:cs="Arial" w:hint="cs"/>
          <w:rtl/>
        </w:rPr>
        <w:t>اردکانی،</w:t>
      </w:r>
      <w:r w:rsidRPr="00190FA6">
        <w:rPr>
          <w:rFonts w:cs="Arial"/>
          <w:rtl/>
        </w:rPr>
        <w:t xml:space="preserve"> </w:t>
      </w:r>
      <w:r w:rsidRPr="00190FA6">
        <w:rPr>
          <w:rFonts w:cs="Arial" w:hint="cs"/>
          <w:rtl/>
        </w:rPr>
        <w:t>سید</w:t>
      </w:r>
      <w:r w:rsidRPr="00190FA6">
        <w:rPr>
          <w:rFonts w:cs="Arial"/>
          <w:rtl/>
        </w:rPr>
        <w:t xml:space="preserve"> </w:t>
      </w:r>
      <w:r w:rsidRPr="00190FA6">
        <w:rPr>
          <w:rFonts w:cs="Arial" w:hint="cs"/>
          <w:rtl/>
        </w:rPr>
        <w:t>محمد</w:t>
      </w:r>
      <w:r w:rsidRPr="00190FA6">
        <w:rPr>
          <w:rFonts w:cs="Arial"/>
          <w:rtl/>
        </w:rPr>
        <w:t xml:space="preserve"> </w:t>
      </w:r>
      <w:r w:rsidRPr="00190FA6">
        <w:rPr>
          <w:rFonts w:cs="Arial" w:hint="cs"/>
          <w:rtl/>
        </w:rPr>
        <w:t>هادی،</w:t>
      </w:r>
      <w:r w:rsidRPr="00190FA6">
        <w:rPr>
          <w:rFonts w:cs="Arial"/>
          <w:rtl/>
        </w:rPr>
        <w:t xml:space="preserve"> 1400</w:t>
      </w:r>
      <w:r w:rsidRPr="00190FA6">
        <w:rPr>
          <w:rFonts w:cs="Arial" w:hint="cs"/>
          <w:rtl/>
        </w:rPr>
        <w:t>،</w:t>
      </w:r>
      <w:r w:rsidRPr="00190FA6">
        <w:rPr>
          <w:rFonts w:cs="Arial"/>
          <w:rtl/>
        </w:rPr>
        <w:t xml:space="preserve"> </w:t>
      </w:r>
      <w:r w:rsidRPr="00190FA6">
        <w:rPr>
          <w:rFonts w:cs="Arial" w:hint="cs"/>
          <w:rtl/>
        </w:rPr>
        <w:t>حق</w:t>
      </w:r>
      <w:r w:rsidRPr="00190FA6">
        <w:rPr>
          <w:rFonts w:cs="Arial"/>
          <w:rtl/>
        </w:rPr>
        <w:t xml:space="preserve"> </w:t>
      </w:r>
      <w:r w:rsidRPr="00190FA6">
        <w:rPr>
          <w:rFonts w:cs="Arial" w:hint="cs"/>
          <w:rtl/>
        </w:rPr>
        <w:t>همسر</w:t>
      </w:r>
      <w:r w:rsidRPr="00190FA6">
        <w:rPr>
          <w:rFonts w:cs="Arial"/>
          <w:rtl/>
        </w:rPr>
        <w:t xml:space="preserve"> </w:t>
      </w:r>
      <w:r w:rsidRPr="00190FA6">
        <w:rPr>
          <w:rFonts w:cs="Arial" w:hint="cs"/>
          <w:rtl/>
        </w:rPr>
        <w:t>در</w:t>
      </w:r>
      <w:r w:rsidRPr="00190FA6">
        <w:rPr>
          <w:rFonts w:cs="Arial"/>
          <w:rtl/>
        </w:rPr>
        <w:t xml:space="preserve"> </w:t>
      </w:r>
      <w:r w:rsidRPr="00190FA6">
        <w:rPr>
          <w:rFonts w:cs="Arial" w:hint="cs"/>
          <w:rtl/>
        </w:rPr>
        <w:t>برخورداری</w:t>
      </w:r>
      <w:r w:rsidRPr="00190FA6">
        <w:rPr>
          <w:rFonts w:cs="Arial"/>
          <w:rtl/>
        </w:rPr>
        <w:t xml:space="preserve"> </w:t>
      </w:r>
      <w:r w:rsidRPr="00190FA6">
        <w:rPr>
          <w:rFonts w:cs="Arial" w:hint="cs"/>
          <w:rtl/>
        </w:rPr>
        <w:t>از</w:t>
      </w:r>
      <w:r w:rsidRPr="00190FA6">
        <w:rPr>
          <w:rFonts w:cs="Arial"/>
          <w:rtl/>
        </w:rPr>
        <w:t xml:space="preserve"> </w:t>
      </w:r>
      <w:r w:rsidRPr="00190FA6">
        <w:rPr>
          <w:rFonts w:cs="Arial" w:hint="cs"/>
          <w:rtl/>
        </w:rPr>
        <w:t>حریم</w:t>
      </w:r>
      <w:r w:rsidRPr="00190FA6">
        <w:rPr>
          <w:rFonts w:cs="Arial"/>
          <w:rtl/>
        </w:rPr>
        <w:t xml:space="preserve"> </w:t>
      </w:r>
      <w:r w:rsidRPr="00190FA6">
        <w:rPr>
          <w:rFonts w:cs="Arial" w:hint="cs"/>
          <w:rtl/>
        </w:rPr>
        <w:t>خصوصی</w:t>
      </w:r>
      <w:r w:rsidRPr="00190FA6">
        <w:rPr>
          <w:rFonts w:cs="Arial"/>
          <w:rtl/>
        </w:rPr>
        <w:t xml:space="preserve"> </w:t>
      </w:r>
      <w:r w:rsidRPr="00190FA6">
        <w:rPr>
          <w:rFonts w:cs="Arial" w:hint="cs"/>
          <w:rtl/>
        </w:rPr>
        <w:t>خود</w:t>
      </w:r>
      <w:r w:rsidRPr="00190FA6">
        <w:rPr>
          <w:rFonts w:cs="Arial"/>
          <w:rtl/>
        </w:rPr>
        <w:t xml:space="preserve"> </w:t>
      </w:r>
      <w:r w:rsidRPr="00190FA6">
        <w:rPr>
          <w:rFonts w:cs="Arial" w:hint="cs"/>
          <w:rtl/>
        </w:rPr>
        <w:t>و</w:t>
      </w:r>
      <w:r w:rsidRPr="00190FA6">
        <w:rPr>
          <w:rFonts w:cs="Arial"/>
          <w:rtl/>
        </w:rPr>
        <w:t xml:space="preserve"> </w:t>
      </w:r>
      <w:r w:rsidRPr="00190FA6">
        <w:rPr>
          <w:rFonts w:cs="Arial" w:hint="cs"/>
          <w:rtl/>
        </w:rPr>
        <w:t>چگونگی</w:t>
      </w:r>
      <w:r w:rsidRPr="00190FA6">
        <w:rPr>
          <w:rFonts w:cs="Arial"/>
          <w:rtl/>
        </w:rPr>
        <w:t xml:space="preserve"> </w:t>
      </w:r>
      <w:r w:rsidRPr="00190FA6">
        <w:rPr>
          <w:rFonts w:cs="Arial" w:hint="cs"/>
          <w:rtl/>
        </w:rPr>
        <w:t>تداخل</w:t>
      </w:r>
      <w:r w:rsidRPr="00190FA6">
        <w:rPr>
          <w:rFonts w:cs="Arial"/>
          <w:rtl/>
        </w:rPr>
        <w:t xml:space="preserve"> </w:t>
      </w:r>
      <w:r w:rsidRPr="00190FA6">
        <w:rPr>
          <w:rFonts w:cs="Arial" w:hint="cs"/>
          <w:rtl/>
        </w:rPr>
        <w:t>آن</w:t>
      </w:r>
      <w:r w:rsidRPr="00190FA6">
        <w:rPr>
          <w:rFonts w:cs="Arial"/>
          <w:rtl/>
        </w:rPr>
        <w:t xml:space="preserve"> </w:t>
      </w:r>
      <w:r w:rsidRPr="00190FA6">
        <w:rPr>
          <w:rFonts w:cs="Arial" w:hint="cs"/>
          <w:rtl/>
        </w:rPr>
        <w:t>با</w:t>
      </w:r>
      <w:r w:rsidRPr="00190FA6">
        <w:rPr>
          <w:rFonts w:cs="Arial"/>
          <w:rtl/>
        </w:rPr>
        <w:t xml:space="preserve"> </w:t>
      </w:r>
      <w:r w:rsidRPr="00190FA6">
        <w:rPr>
          <w:rFonts w:cs="Arial" w:hint="cs"/>
          <w:rtl/>
        </w:rPr>
        <w:t>آبروی</w:t>
      </w:r>
      <w:r w:rsidRPr="00190FA6">
        <w:rPr>
          <w:rFonts w:cs="Arial"/>
          <w:rtl/>
        </w:rPr>
        <w:t xml:space="preserve"> </w:t>
      </w:r>
      <w:r w:rsidRPr="00190FA6">
        <w:rPr>
          <w:rFonts w:cs="Arial" w:hint="cs"/>
          <w:rtl/>
        </w:rPr>
        <w:t>او،</w:t>
      </w:r>
      <w:r w:rsidRPr="00190FA6">
        <w:rPr>
          <w:rFonts w:cs="Arial"/>
          <w:rtl/>
        </w:rPr>
        <w:t xml:space="preserve"> </w:t>
      </w:r>
      <w:r w:rsidRPr="00190FA6">
        <w:rPr>
          <w:rFonts w:cs="Arial" w:hint="cs"/>
          <w:rtl/>
        </w:rPr>
        <w:t>ماهنامه</w:t>
      </w:r>
      <w:r w:rsidRPr="00190FA6">
        <w:rPr>
          <w:rFonts w:cs="Arial"/>
          <w:rtl/>
        </w:rPr>
        <w:t xml:space="preserve"> </w:t>
      </w:r>
      <w:r w:rsidRPr="00190FA6">
        <w:rPr>
          <w:rFonts w:cs="Arial" w:hint="cs"/>
          <w:rtl/>
        </w:rPr>
        <w:t>جامعه</w:t>
      </w:r>
      <w:r w:rsidRPr="00190FA6">
        <w:rPr>
          <w:rFonts w:cs="Arial"/>
          <w:rtl/>
        </w:rPr>
        <w:t xml:space="preserve"> </w:t>
      </w:r>
      <w:r w:rsidRPr="00190FA6">
        <w:rPr>
          <w:rFonts w:cs="Arial" w:hint="cs"/>
          <w:rtl/>
        </w:rPr>
        <w:t>شناسی</w:t>
      </w:r>
      <w:r w:rsidRPr="00190FA6">
        <w:rPr>
          <w:rFonts w:cs="Arial"/>
          <w:rtl/>
        </w:rPr>
        <w:t xml:space="preserve"> </w:t>
      </w:r>
      <w:r w:rsidRPr="00190FA6">
        <w:rPr>
          <w:rFonts w:cs="Arial" w:hint="cs"/>
          <w:rtl/>
        </w:rPr>
        <w:t>سیاسی</w:t>
      </w:r>
      <w:r w:rsidRPr="00190FA6">
        <w:rPr>
          <w:rFonts w:cs="Arial"/>
          <w:rtl/>
        </w:rPr>
        <w:t xml:space="preserve"> </w:t>
      </w:r>
      <w:r w:rsidRPr="00190FA6">
        <w:rPr>
          <w:rFonts w:cs="Arial" w:hint="cs"/>
          <w:rtl/>
        </w:rPr>
        <w:t>ایران،</w:t>
      </w:r>
      <w:r w:rsidRPr="00190FA6">
        <w:rPr>
          <w:rFonts w:cs="Arial"/>
          <w:rtl/>
        </w:rPr>
        <w:t xml:space="preserve"> </w:t>
      </w:r>
      <w:r w:rsidRPr="00190FA6">
        <w:rPr>
          <w:rFonts w:cs="Arial" w:hint="cs"/>
          <w:rtl/>
        </w:rPr>
        <w:t>سال</w:t>
      </w:r>
      <w:r w:rsidRPr="00190FA6">
        <w:rPr>
          <w:rFonts w:cs="Arial"/>
          <w:rtl/>
        </w:rPr>
        <w:t xml:space="preserve"> </w:t>
      </w:r>
      <w:r w:rsidRPr="00190FA6">
        <w:rPr>
          <w:rFonts w:cs="Arial" w:hint="cs"/>
          <w:rtl/>
        </w:rPr>
        <w:t>پنجم،</w:t>
      </w:r>
      <w:r w:rsidRPr="00190FA6">
        <w:rPr>
          <w:rFonts w:cs="Arial"/>
          <w:rtl/>
        </w:rPr>
        <w:t xml:space="preserve"> </w:t>
      </w:r>
      <w:r w:rsidRPr="00190FA6">
        <w:rPr>
          <w:rFonts w:cs="Arial" w:hint="cs"/>
          <w:rtl/>
        </w:rPr>
        <w:t>شماره</w:t>
      </w:r>
      <w:r w:rsidRPr="00190FA6">
        <w:rPr>
          <w:rFonts w:cs="Arial"/>
          <w:rtl/>
        </w:rPr>
        <w:t xml:space="preserve"> 11</w:t>
      </w:r>
      <w:r w:rsidRPr="00190FA6">
        <w:rPr>
          <w:rFonts w:cs="Arial" w:hint="cs"/>
          <w:rtl/>
        </w:rPr>
        <w:t>،</w:t>
      </w:r>
      <w:r w:rsidRPr="00190FA6">
        <w:rPr>
          <w:rFonts w:cs="Arial"/>
          <w:rtl/>
        </w:rPr>
        <w:t xml:space="preserve"> </w:t>
      </w:r>
      <w:r w:rsidRPr="00190FA6">
        <w:rPr>
          <w:rFonts w:cs="Arial" w:hint="cs"/>
          <w:rtl/>
        </w:rPr>
        <w:t>صص</w:t>
      </w:r>
      <w:r w:rsidRPr="00190FA6">
        <w:rPr>
          <w:rFonts w:cs="Arial"/>
          <w:rtl/>
        </w:rPr>
        <w:t xml:space="preserve"> 1196-1210.</w:t>
      </w:r>
    </w:p>
    <w:sdt>
      <w:sdtPr>
        <w:rPr>
          <w:rFonts w:asciiTheme="majorBidi" w:hAnsiTheme="majorBidi" w:cs="B Nazanin"/>
          <w:sz w:val="26"/>
          <w:szCs w:val="26"/>
        </w:rPr>
        <w:id w:val="-573587230"/>
        <w:bibliography/>
      </w:sdtPr>
      <w:sdtEndPr>
        <w:rPr>
          <w:rtl/>
        </w:rPr>
      </w:sdtEndPr>
      <w:sdtContent>
        <w:p w14:paraId="7986BA4B"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rPr>
            <w:fldChar w:fldCharType="begin"/>
          </w:r>
          <w:r w:rsidRPr="00300867">
            <w:rPr>
              <w:rFonts w:asciiTheme="majorBidi" w:hAnsiTheme="majorBidi" w:cs="B Nazanin"/>
            </w:rPr>
            <w:instrText xml:space="preserve"> BIBLIOGRAPHY </w:instrText>
          </w:r>
          <w:r w:rsidRPr="00300867">
            <w:rPr>
              <w:rFonts w:asciiTheme="majorBidi" w:hAnsiTheme="majorBidi" w:cs="B Nazanin"/>
            </w:rPr>
            <w:fldChar w:fldCharType="separate"/>
          </w:r>
          <w:r w:rsidRPr="00300867">
            <w:rPr>
              <w:rFonts w:asciiTheme="majorBidi" w:hAnsiTheme="majorBidi" w:cs="B Nazanin"/>
              <w:noProof/>
            </w:rPr>
            <w:t>(1397, 05 27). Retrieved from www.metro.tehran.ir.</w:t>
          </w:r>
        </w:p>
        <w:p w14:paraId="40A5CCFA"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Altman, i., &amp; Translated by Namazian, A. (1382). </w:t>
          </w:r>
          <w:r w:rsidRPr="00300867">
            <w:rPr>
              <w:rFonts w:asciiTheme="majorBidi" w:hAnsiTheme="majorBidi" w:cs="B Nazanin"/>
              <w:i/>
              <w:iCs/>
              <w:noProof/>
            </w:rPr>
            <w:t>Environment and social behavior (privacy, personal space, domain and crowd).</w:t>
          </w:r>
          <w:r w:rsidRPr="00300867">
            <w:rPr>
              <w:rFonts w:asciiTheme="majorBidi" w:hAnsiTheme="majorBidi" w:cs="B Nazanin"/>
              <w:noProof/>
            </w:rPr>
            <w:t xml:space="preserve"> Tehran: Shahid Beheshti university press.</w:t>
          </w:r>
        </w:p>
        <w:p w14:paraId="33B564DE"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Altman, L. (1975). </w:t>
          </w:r>
          <w:r w:rsidRPr="00300867">
            <w:rPr>
              <w:rFonts w:asciiTheme="majorBidi" w:hAnsiTheme="majorBidi" w:cs="B Nazanin"/>
              <w:i/>
              <w:iCs/>
              <w:noProof/>
            </w:rPr>
            <w:t>The Environment and Social Behavior : privacy,personal space.</w:t>
          </w:r>
          <w:r w:rsidRPr="00300867">
            <w:rPr>
              <w:rFonts w:asciiTheme="majorBidi" w:hAnsiTheme="majorBidi" w:cs="B Nazanin"/>
              <w:noProof/>
            </w:rPr>
            <w:t xml:space="preserve"> California.</w:t>
          </w:r>
        </w:p>
        <w:p w14:paraId="6672854B"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Basirian. (1392, 09 08). Retrieved from http://www.ttic.ir.</w:t>
          </w:r>
        </w:p>
        <w:p w14:paraId="52707B31"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BROWN, B. (1992). THE ECOLOGY OF PRIVACY AND MOOD IN A SHARED LIVING GROUP. </w:t>
          </w:r>
          <w:r w:rsidRPr="00300867">
            <w:rPr>
              <w:rFonts w:asciiTheme="majorBidi" w:hAnsiTheme="majorBidi" w:cs="B Nazanin"/>
              <w:i/>
              <w:iCs/>
              <w:noProof/>
            </w:rPr>
            <w:t>Journal of Environmental Psychology</w:t>
          </w:r>
          <w:r w:rsidRPr="00300867">
            <w:rPr>
              <w:rFonts w:asciiTheme="majorBidi" w:hAnsiTheme="majorBidi" w:cs="B Nazanin"/>
              <w:noProof/>
            </w:rPr>
            <w:t>, 5-20.</w:t>
          </w:r>
        </w:p>
        <w:p w14:paraId="4032E4B0"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Daniel, B. (2011). Emotions, ethnography and crack cocaine users. Emotion, Space and Society. 1-12.</w:t>
          </w:r>
        </w:p>
        <w:p w14:paraId="7B7BFE43"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Evan, &amp; Howard. (1973). Personal space. </w:t>
          </w:r>
          <w:r w:rsidRPr="00300867">
            <w:rPr>
              <w:rFonts w:asciiTheme="majorBidi" w:hAnsiTheme="majorBidi" w:cs="B Nazanin"/>
              <w:i/>
              <w:iCs/>
              <w:noProof/>
            </w:rPr>
            <w:t>psychological bulletin</w:t>
          </w:r>
          <w:r w:rsidRPr="00300867">
            <w:rPr>
              <w:rFonts w:asciiTheme="majorBidi" w:hAnsiTheme="majorBidi" w:cs="B Nazanin"/>
              <w:noProof/>
            </w:rPr>
            <w:t>, 334-344.</w:t>
          </w:r>
        </w:p>
        <w:p w14:paraId="5ED657BC"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Evans, G., &amp; Wener, R. (2007). Crowding and personal space invasion on the train: Please don’t make. </w:t>
          </w:r>
          <w:r w:rsidRPr="00300867">
            <w:rPr>
              <w:rFonts w:asciiTheme="majorBidi" w:hAnsiTheme="majorBidi" w:cs="B Nazanin"/>
              <w:i/>
              <w:iCs/>
              <w:noProof/>
            </w:rPr>
            <w:t>Journal of Environmental Psychology</w:t>
          </w:r>
          <w:r w:rsidRPr="00300867">
            <w:rPr>
              <w:rFonts w:asciiTheme="majorBidi" w:hAnsiTheme="majorBidi" w:cs="B Nazanin"/>
              <w:noProof/>
            </w:rPr>
            <w:t>, 90-94.</w:t>
          </w:r>
        </w:p>
        <w:p w14:paraId="5FF0A9D3"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Goffman. (1963). Behavior in public place. </w:t>
          </w:r>
          <w:r w:rsidRPr="00300867">
            <w:rPr>
              <w:rFonts w:asciiTheme="majorBidi" w:hAnsiTheme="majorBidi" w:cs="B Nazanin"/>
              <w:i/>
              <w:iCs/>
              <w:noProof/>
            </w:rPr>
            <w:t>free press</w:t>
          </w:r>
          <w:r w:rsidRPr="00300867">
            <w:rPr>
              <w:rFonts w:asciiTheme="majorBidi" w:hAnsiTheme="majorBidi" w:cs="B Nazanin"/>
              <w:noProof/>
            </w:rPr>
            <w:t>.</w:t>
          </w:r>
        </w:p>
        <w:p w14:paraId="30BEE3AC" w14:textId="6C4B542E" w:rsidR="00B014CC" w:rsidRPr="00300867" w:rsidRDefault="00B014CC" w:rsidP="002F1359">
          <w:pPr>
            <w:pStyle w:val="Bibliography"/>
            <w:ind w:left="720" w:hanging="720"/>
            <w:rPr>
              <w:rFonts w:asciiTheme="majorBidi" w:hAnsiTheme="majorBidi" w:cs="B Nazanin"/>
              <w:noProof/>
            </w:rPr>
          </w:pPr>
          <w:r w:rsidRPr="00300867">
            <w:rPr>
              <w:rFonts w:asciiTheme="majorBidi" w:hAnsiTheme="majorBidi" w:cs="B Nazanin"/>
              <w:noProof/>
            </w:rPr>
            <w:t xml:space="preserve">Golffman, E. (1961). </w:t>
          </w:r>
          <w:r w:rsidRPr="00300867">
            <w:rPr>
              <w:rFonts w:asciiTheme="majorBidi" w:hAnsiTheme="majorBidi" w:cs="B Nazanin"/>
              <w:i/>
              <w:iCs/>
              <w:noProof/>
            </w:rPr>
            <w:t>Asylums: Essays on the Social Situation of Mental Patients and Other Inmates.</w:t>
          </w:r>
          <w:r w:rsidRPr="00300867">
            <w:rPr>
              <w:rFonts w:asciiTheme="majorBidi" w:hAnsiTheme="majorBidi" w:cs="B Nazanin"/>
              <w:noProof/>
            </w:rPr>
            <w:t xml:space="preserve"> Garden city: Anchor book.</w:t>
          </w:r>
        </w:p>
        <w:p w14:paraId="263110CE"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Jenn, &amp; Ogrady, K. (2012). strategy: ethnographic research methods of research. </w:t>
          </w:r>
          <w:r w:rsidRPr="00300867">
            <w:rPr>
              <w:rFonts w:asciiTheme="majorBidi" w:hAnsiTheme="majorBidi" w:cs="B Nazanin"/>
              <w:i/>
              <w:iCs/>
              <w:noProof/>
            </w:rPr>
            <w:t>http://www.rockpaperink.com/content/article.php?id=1039</w:t>
          </w:r>
          <w:r w:rsidRPr="00300867">
            <w:rPr>
              <w:rFonts w:asciiTheme="majorBidi" w:hAnsiTheme="majorBidi" w:cs="B Nazanin"/>
              <w:noProof/>
            </w:rPr>
            <w:t>.</w:t>
          </w:r>
        </w:p>
        <w:p w14:paraId="435E8813"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kaya, n., &amp; ERKIEP, F. (1999). INVASION OF PERSONAL SPACE UNDER THE CONDITION. </w:t>
          </w:r>
          <w:r w:rsidRPr="00300867">
            <w:rPr>
              <w:rFonts w:asciiTheme="majorBidi" w:hAnsiTheme="majorBidi" w:cs="B Nazanin"/>
              <w:i/>
              <w:iCs/>
              <w:noProof/>
            </w:rPr>
            <w:t>Journal of Environmental Psychology</w:t>
          </w:r>
          <w:r w:rsidRPr="00300867">
            <w:rPr>
              <w:rFonts w:asciiTheme="majorBidi" w:hAnsiTheme="majorBidi" w:cs="B Nazanin"/>
              <w:noProof/>
            </w:rPr>
            <w:t>, 183-189.</w:t>
          </w:r>
        </w:p>
        <w:p w14:paraId="1C97278E"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Kaya, N., &amp; Weber, M. (2003). Cross-cultural differences in the perception of crowding and privacy regulation: American and Turkish students. </w:t>
          </w:r>
          <w:r w:rsidRPr="00300867">
            <w:rPr>
              <w:rFonts w:asciiTheme="majorBidi" w:hAnsiTheme="majorBidi" w:cs="B Nazanin"/>
              <w:i/>
              <w:iCs/>
              <w:noProof/>
            </w:rPr>
            <w:t>Journal of Environmental Psychology</w:t>
          </w:r>
          <w:r w:rsidRPr="00300867">
            <w:rPr>
              <w:rFonts w:asciiTheme="majorBidi" w:hAnsiTheme="majorBidi" w:cs="B Nazanin"/>
              <w:noProof/>
            </w:rPr>
            <w:t>, 301-309.</w:t>
          </w:r>
        </w:p>
        <w:p w14:paraId="6DD54694"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kim, J., &amp; Dear, R. (2013). Workspace satisfaction: The privacy-communication trade-off in open-plan offices. </w:t>
          </w:r>
          <w:r w:rsidRPr="00300867">
            <w:rPr>
              <w:rFonts w:asciiTheme="majorBidi" w:hAnsiTheme="majorBidi" w:cs="B Nazanin"/>
              <w:i/>
              <w:iCs/>
              <w:noProof/>
            </w:rPr>
            <w:t>Journal of Environmental Psychology</w:t>
          </w:r>
          <w:r w:rsidRPr="00300867">
            <w:rPr>
              <w:rFonts w:asciiTheme="majorBidi" w:hAnsiTheme="majorBidi" w:cs="B Nazanin"/>
              <w:noProof/>
            </w:rPr>
            <w:t>, 18-26.</w:t>
          </w:r>
        </w:p>
        <w:p w14:paraId="2A018D5C"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kordi, m., &amp; sperdeli. (1386). </w:t>
          </w:r>
          <w:r w:rsidRPr="00300867">
            <w:rPr>
              <w:rFonts w:asciiTheme="majorBidi" w:hAnsiTheme="majorBidi" w:cs="B Nazanin"/>
              <w:i/>
              <w:iCs/>
              <w:noProof/>
            </w:rPr>
            <w:t>cultural research:Ethnography in complex societies .</w:t>
          </w:r>
          <w:r w:rsidRPr="00300867">
            <w:rPr>
              <w:rFonts w:asciiTheme="majorBidi" w:hAnsiTheme="majorBidi" w:cs="B Nazanin"/>
              <w:noProof/>
            </w:rPr>
            <w:t xml:space="preserve"> Tehran: studies and cultural research institution.</w:t>
          </w:r>
        </w:p>
        <w:p w14:paraId="1898C3FD"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Lang, J., &amp; Aynifar, A. (1396). </w:t>
          </w:r>
          <w:r w:rsidRPr="00300867">
            <w:rPr>
              <w:rFonts w:asciiTheme="majorBidi" w:hAnsiTheme="majorBidi" w:cs="B Nazanin"/>
              <w:i/>
              <w:iCs/>
              <w:noProof/>
            </w:rPr>
            <w:t>The creation of architecture theory and the role of behavioral sciences in the design of environment.</w:t>
          </w:r>
          <w:r w:rsidRPr="00300867">
            <w:rPr>
              <w:rFonts w:asciiTheme="majorBidi" w:hAnsiTheme="majorBidi" w:cs="B Nazanin"/>
              <w:noProof/>
            </w:rPr>
            <w:t xml:space="preserve"> Tehran: Tehran University.</w:t>
          </w:r>
        </w:p>
        <w:p w14:paraId="37A371EA"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Laurence, G., Fried, Y., &amp; Slowik, L. (2013). My space”: A moderated mediation model of the effect of architectural and experienced privacy and workspace personalization on emotional exhaustion at work. </w:t>
          </w:r>
          <w:r w:rsidRPr="00300867">
            <w:rPr>
              <w:rFonts w:asciiTheme="majorBidi" w:hAnsiTheme="majorBidi" w:cs="B Nazanin"/>
              <w:i/>
              <w:iCs/>
              <w:noProof/>
            </w:rPr>
            <w:t>Journal of Environmental Psychology</w:t>
          </w:r>
          <w:r w:rsidRPr="00300867">
            <w:rPr>
              <w:rFonts w:asciiTheme="majorBidi" w:hAnsiTheme="majorBidi" w:cs="B Nazanin"/>
              <w:noProof/>
            </w:rPr>
            <w:t>, 144-152.</w:t>
          </w:r>
        </w:p>
        <w:p w14:paraId="1455EFE8" w14:textId="77777777" w:rsidR="00B014CC" w:rsidRPr="00300867" w:rsidRDefault="00B014CC" w:rsidP="00B014CC">
          <w:pPr>
            <w:rPr>
              <w:rFonts w:asciiTheme="majorBidi" w:hAnsiTheme="majorBidi" w:cs="B Nazanin"/>
            </w:rPr>
          </w:pPr>
          <w:r w:rsidRPr="00300867">
            <w:rPr>
              <w:rFonts w:asciiTheme="majorBidi" w:hAnsiTheme="majorBidi" w:cs="B Nazanin"/>
            </w:rPr>
            <w:t>Lewis,L,Patel,H,D Cruz,M,&amp;Cobb,s.(2017), What makes a space invader? Passenger perceptions of personal space invasion in aircraft travel,1-25</w:t>
          </w:r>
        </w:p>
        <w:p w14:paraId="440E82D8" w14:textId="77777777" w:rsidR="00B014CC" w:rsidRPr="00300867" w:rsidRDefault="00B014CC" w:rsidP="00B014CC">
          <w:pPr>
            <w:rPr>
              <w:rFonts w:asciiTheme="majorBidi" w:hAnsiTheme="majorBidi" w:cs="B Nazanin"/>
            </w:rPr>
          </w:pPr>
          <w:r w:rsidRPr="00300867">
            <w:rPr>
              <w:rFonts w:asciiTheme="majorBidi" w:hAnsiTheme="majorBidi" w:cs="B Nazanin"/>
            </w:rPr>
            <w:t>Marin,C,Gasparino,R,&amp;Puggina,A.(2018). The perception of territory and personal space invasion among hospitalized patients,Plos one,1-9</w:t>
          </w:r>
        </w:p>
        <w:p w14:paraId="5242C8BE"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Naidoo, L. (2011). Ethnography:An Introduction to Definition and Method. </w:t>
          </w:r>
          <w:r w:rsidRPr="00300867">
            <w:rPr>
              <w:rFonts w:asciiTheme="majorBidi" w:hAnsiTheme="majorBidi" w:cs="B Nazanin"/>
              <w:i/>
              <w:iCs/>
              <w:noProof/>
            </w:rPr>
            <w:t>University of Western Sydney, Sydney, NSW Australia</w:t>
          </w:r>
          <w:r w:rsidRPr="00300867">
            <w:rPr>
              <w:rFonts w:asciiTheme="majorBidi" w:hAnsiTheme="majorBidi" w:cs="B Nazanin"/>
              <w:noProof/>
            </w:rPr>
            <w:t>.</w:t>
          </w:r>
        </w:p>
        <w:p w14:paraId="671C10E4"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lastRenderedPageBreak/>
            <w:t xml:space="preserve">NEWELL, P. B. (1995). PERSPECTIVES ON PRWACY. </w:t>
          </w:r>
          <w:r w:rsidRPr="00300867">
            <w:rPr>
              <w:rFonts w:asciiTheme="majorBidi" w:hAnsiTheme="majorBidi" w:cs="B Nazanin"/>
              <w:i/>
              <w:iCs/>
              <w:noProof/>
            </w:rPr>
            <w:t>Journal of Environmental Psychology</w:t>
          </w:r>
          <w:r w:rsidRPr="00300867">
            <w:rPr>
              <w:rFonts w:asciiTheme="majorBidi" w:hAnsiTheme="majorBidi" w:cs="B Nazanin"/>
              <w:noProof/>
            </w:rPr>
            <w:t>, 87-104.</w:t>
          </w:r>
        </w:p>
        <w:p w14:paraId="23245619"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Rapoport, A. (1990). </w:t>
          </w:r>
          <w:r w:rsidRPr="00300867">
            <w:rPr>
              <w:rFonts w:asciiTheme="majorBidi" w:hAnsiTheme="majorBidi" w:cs="B Nazanin"/>
              <w:i/>
              <w:iCs/>
              <w:noProof/>
            </w:rPr>
            <w:t>The meaning of the Built.</w:t>
          </w:r>
          <w:r w:rsidRPr="00300867">
            <w:rPr>
              <w:rFonts w:asciiTheme="majorBidi" w:hAnsiTheme="majorBidi" w:cs="B Nazanin"/>
              <w:noProof/>
            </w:rPr>
            <w:t xml:space="preserve"> Arizona: University of Arizona Press.</w:t>
          </w:r>
        </w:p>
        <w:p w14:paraId="79268BED"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Robson, S. (2008). Scenes from a restaurant: Privacy regulation in stressful situations. </w:t>
          </w:r>
          <w:r w:rsidRPr="00300867">
            <w:rPr>
              <w:rFonts w:asciiTheme="majorBidi" w:hAnsiTheme="majorBidi" w:cs="B Nazanin"/>
              <w:i/>
              <w:iCs/>
              <w:noProof/>
            </w:rPr>
            <w:t>Journal of Environmental Psychology</w:t>
          </w:r>
          <w:r w:rsidRPr="00300867">
            <w:rPr>
              <w:rFonts w:asciiTheme="majorBidi" w:hAnsiTheme="majorBidi" w:cs="B Nazanin"/>
              <w:noProof/>
            </w:rPr>
            <w:t>, 373-378.</w:t>
          </w:r>
        </w:p>
        <w:p w14:paraId="56D2E9F9"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Russell, &amp; Mehrabian. (1976). Some behavioral effects of the physical environment. </w:t>
          </w:r>
          <w:r w:rsidRPr="00300867">
            <w:rPr>
              <w:rFonts w:asciiTheme="majorBidi" w:hAnsiTheme="majorBidi" w:cs="B Nazanin"/>
              <w:i/>
              <w:iCs/>
              <w:noProof/>
            </w:rPr>
            <w:t>Experiencing the environment</w:t>
          </w:r>
          <w:r w:rsidRPr="00300867">
            <w:rPr>
              <w:rFonts w:asciiTheme="majorBidi" w:hAnsiTheme="majorBidi" w:cs="B Nazanin"/>
              <w:noProof/>
            </w:rPr>
            <w:t>, 5-18.</w:t>
          </w:r>
        </w:p>
        <w:p w14:paraId="73FDF10A"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T, F., McAndrew, &amp; Translated by: Mahmoudi, G. (1387). </w:t>
          </w:r>
          <w:r w:rsidRPr="00300867">
            <w:rPr>
              <w:rFonts w:asciiTheme="majorBidi" w:hAnsiTheme="majorBidi" w:cs="B Nazanin"/>
              <w:i/>
              <w:iCs/>
              <w:noProof/>
            </w:rPr>
            <w:t>Environmental psychology.</w:t>
          </w:r>
          <w:r w:rsidRPr="00300867">
            <w:rPr>
              <w:rFonts w:asciiTheme="majorBidi" w:hAnsiTheme="majorBidi" w:cs="B Nazanin"/>
              <w:noProof/>
            </w:rPr>
            <w:t xml:space="preserve"> Vania.</w:t>
          </w:r>
        </w:p>
        <w:p w14:paraId="70151047" w14:textId="77777777" w:rsidR="00B014CC" w:rsidRPr="00300867" w:rsidRDefault="00B014CC" w:rsidP="00B014CC">
          <w:pPr>
            <w:pStyle w:val="Bibliography"/>
            <w:ind w:left="720" w:hanging="720"/>
            <w:rPr>
              <w:rFonts w:asciiTheme="majorBidi" w:hAnsiTheme="majorBidi" w:cs="B Nazanin"/>
              <w:noProof/>
            </w:rPr>
          </w:pPr>
          <w:r w:rsidRPr="00300867">
            <w:rPr>
              <w:rFonts w:asciiTheme="majorBidi" w:hAnsiTheme="majorBidi" w:cs="B Nazanin"/>
              <w:noProof/>
            </w:rPr>
            <w:t xml:space="preserve">T-Hall, E., &amp; Translated by Tabibian, M. (1393). </w:t>
          </w:r>
          <w:r w:rsidRPr="00300867">
            <w:rPr>
              <w:rFonts w:asciiTheme="majorBidi" w:hAnsiTheme="majorBidi" w:cs="B Nazanin"/>
              <w:i/>
              <w:iCs/>
              <w:noProof/>
            </w:rPr>
            <w:t>Hidden dimension.</w:t>
          </w:r>
          <w:r w:rsidRPr="00300867">
            <w:rPr>
              <w:rFonts w:asciiTheme="majorBidi" w:hAnsiTheme="majorBidi" w:cs="B Nazanin"/>
              <w:noProof/>
            </w:rPr>
            <w:t xml:space="preserve"> Tehran: Tehran University.</w:t>
          </w:r>
        </w:p>
        <w:p w14:paraId="51807264" w14:textId="731E798A" w:rsidR="00B014CC" w:rsidRPr="0057192F" w:rsidRDefault="00B014CC" w:rsidP="00B014CC">
          <w:pPr>
            <w:bidi/>
            <w:spacing w:before="100" w:beforeAutospacing="1" w:after="100" w:afterAutospacing="1" w:line="276" w:lineRule="auto"/>
            <w:jc w:val="both"/>
            <w:rPr>
              <w:rFonts w:asciiTheme="majorBidi" w:eastAsia="Times New Roman" w:hAnsiTheme="majorBidi" w:cs="B Nazanin"/>
              <w:sz w:val="26"/>
              <w:szCs w:val="26"/>
              <w:lang w:bidi="fa-IR"/>
            </w:rPr>
          </w:pPr>
          <w:r w:rsidRPr="00300867">
            <w:rPr>
              <w:rFonts w:asciiTheme="majorBidi" w:hAnsiTheme="majorBidi" w:cs="B Nazanin"/>
              <w:b/>
              <w:bCs/>
              <w:noProof/>
            </w:rPr>
            <w:fldChar w:fldCharType="end"/>
          </w:r>
        </w:p>
      </w:sdtContent>
    </w:sdt>
    <w:p w14:paraId="6FE3AF6D" w14:textId="77777777" w:rsidR="0057192F" w:rsidRPr="0057192F" w:rsidRDefault="0057192F" w:rsidP="0057192F">
      <w:pPr>
        <w:bidi/>
        <w:spacing w:before="100" w:beforeAutospacing="1" w:after="100" w:afterAutospacing="1" w:line="276" w:lineRule="auto"/>
        <w:jc w:val="both"/>
        <w:rPr>
          <w:rFonts w:asciiTheme="majorBidi" w:eastAsia="Times New Roman" w:hAnsiTheme="majorBidi" w:cs="B Nazanin"/>
          <w:sz w:val="26"/>
          <w:szCs w:val="26"/>
          <w:lang w:bidi="fa-IR"/>
        </w:rPr>
      </w:pPr>
    </w:p>
    <w:sectPr w:rsidR="0057192F" w:rsidRPr="005719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EF803" w14:textId="77777777" w:rsidR="00A2210B" w:rsidRDefault="00A2210B" w:rsidP="001252F8">
      <w:pPr>
        <w:spacing w:after="0" w:line="240" w:lineRule="auto"/>
      </w:pPr>
      <w:r>
        <w:separator/>
      </w:r>
    </w:p>
  </w:endnote>
  <w:endnote w:type="continuationSeparator" w:id="0">
    <w:p w14:paraId="35E3A28E" w14:textId="77777777" w:rsidR="00A2210B" w:rsidRDefault="00A2210B" w:rsidP="00125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F994C" w14:textId="77777777" w:rsidR="00A2210B" w:rsidRDefault="00A2210B" w:rsidP="001252F8">
      <w:pPr>
        <w:spacing w:after="0" w:line="240" w:lineRule="auto"/>
      </w:pPr>
      <w:r>
        <w:separator/>
      </w:r>
    </w:p>
  </w:footnote>
  <w:footnote w:type="continuationSeparator" w:id="0">
    <w:p w14:paraId="129A93A1" w14:textId="77777777" w:rsidR="00A2210B" w:rsidRDefault="00A2210B" w:rsidP="001252F8">
      <w:pPr>
        <w:spacing w:after="0" w:line="240" w:lineRule="auto"/>
      </w:pPr>
      <w:r>
        <w:continuationSeparator/>
      </w:r>
    </w:p>
  </w:footnote>
  <w:footnote w:id="1">
    <w:p w14:paraId="22BA4750" w14:textId="77777777" w:rsidR="001252F8" w:rsidRPr="00717E92" w:rsidRDefault="001252F8" w:rsidP="001252F8">
      <w:pPr>
        <w:bidi/>
        <w:spacing w:after="0" w:line="276" w:lineRule="auto"/>
        <w:jc w:val="both"/>
        <w:rPr>
          <w:rFonts w:cs="B Lotus"/>
          <w:sz w:val="18"/>
          <w:szCs w:val="18"/>
          <w:rtl/>
          <w:lang w:bidi="fa-IR"/>
        </w:rPr>
      </w:pPr>
      <w:r w:rsidRPr="00717E92">
        <w:rPr>
          <w:rFonts w:cs="B Lotus" w:hint="cs"/>
          <w:sz w:val="18"/>
          <w:szCs w:val="18"/>
          <w:rtl/>
          <w:lang w:bidi="fa-IR"/>
        </w:rPr>
        <w:t>نویسنده مسثول مکاتبات</w:t>
      </w:r>
      <w:r w:rsidRPr="00717E92">
        <w:rPr>
          <w:rFonts w:cs="B Lotus"/>
          <w:sz w:val="18"/>
          <w:szCs w:val="18"/>
          <w:rtl/>
        </w:rPr>
        <w:t>،</w:t>
      </w:r>
      <w:r w:rsidRPr="00717E92">
        <w:rPr>
          <w:rFonts w:cs="B Lotus" w:hint="cs"/>
          <w:sz w:val="18"/>
          <w:szCs w:val="18"/>
          <w:rtl/>
          <w:lang w:bidi="fa-IR"/>
        </w:rPr>
        <w:t>شماره تماس: 09181438427</w:t>
      </w:r>
    </w:p>
    <w:p w14:paraId="5F4E88E0" w14:textId="77777777" w:rsidR="001252F8" w:rsidRPr="00717E92" w:rsidRDefault="001252F8" w:rsidP="001252F8">
      <w:pPr>
        <w:bidi/>
        <w:spacing w:line="276" w:lineRule="auto"/>
        <w:rPr>
          <w:rFonts w:cs="B Mitra"/>
          <w:b/>
          <w:bCs/>
          <w:sz w:val="24"/>
          <w:szCs w:val="24"/>
          <w:vertAlign w:val="subscript"/>
          <w:rtl/>
          <w:lang w:bidi="fa-IR"/>
        </w:rPr>
      </w:pPr>
      <w:r w:rsidRPr="00717E92">
        <w:rPr>
          <w:rFonts w:cs="B Lotus" w:hint="cs"/>
          <w:sz w:val="18"/>
          <w:szCs w:val="18"/>
          <w:rtl/>
          <w:lang w:bidi="fa-IR"/>
        </w:rPr>
        <w:t xml:space="preserve">1-نشانی:دانشگاه ازاد اسلامی واحد ایلام-گروه معماری-تلفن:   09188418295 رایانه نما: </w:t>
      </w:r>
      <w:r w:rsidRPr="00717E92">
        <w:rPr>
          <w:rFonts w:asciiTheme="majorBidi" w:hAnsiTheme="majorBidi" w:cstheme="majorBidi"/>
          <w:sz w:val="16"/>
          <w:szCs w:val="16"/>
          <w:lang w:bidi="fa-IR"/>
        </w:rPr>
        <w:t>ramin.rostami@iau.ir</w:t>
      </w:r>
    </w:p>
  </w:footnote>
  <w:footnote w:id="2">
    <w:p w14:paraId="62E5D7C8" w14:textId="77777777" w:rsidR="001252F8" w:rsidRDefault="001252F8" w:rsidP="001252F8">
      <w:pPr>
        <w:pStyle w:val="FootnoteText"/>
        <w:bidi/>
        <w:rPr>
          <w:lang w:bidi="fa-IR"/>
        </w:rPr>
      </w:pPr>
      <w:r w:rsidRPr="00717E92">
        <w:t>-</w:t>
      </w:r>
      <w:r w:rsidRPr="00717E92">
        <w:rPr>
          <w:rStyle w:val="FootnoteReference"/>
        </w:rPr>
        <w:footnoteRef/>
      </w:r>
      <w:r w:rsidRPr="00717E92">
        <w:t xml:space="preserve"> </w:t>
      </w:r>
      <w:r w:rsidRPr="00717E92">
        <w:rPr>
          <w:rFonts w:cs="B Lotus" w:hint="cs"/>
          <w:sz w:val="18"/>
          <w:szCs w:val="18"/>
          <w:rtl/>
          <w:lang w:bidi="fa-IR"/>
        </w:rPr>
        <w:t>*</w:t>
      </w:r>
      <w:proofErr w:type="gramStart"/>
      <w:r w:rsidRPr="00717E92">
        <w:rPr>
          <w:rFonts w:cs="B Lotus" w:hint="cs"/>
          <w:sz w:val="18"/>
          <w:szCs w:val="18"/>
          <w:rtl/>
          <w:lang w:bidi="fa-IR"/>
        </w:rPr>
        <w:t>نشانی:دانشگاه</w:t>
      </w:r>
      <w:proofErr w:type="gramEnd"/>
      <w:r w:rsidRPr="00717E92">
        <w:rPr>
          <w:rFonts w:cs="B Lotus" w:hint="cs"/>
          <w:sz w:val="18"/>
          <w:szCs w:val="18"/>
          <w:rtl/>
          <w:lang w:bidi="fa-IR"/>
        </w:rPr>
        <w:t xml:space="preserve"> ازاد اسلامی واحد ایلام-گروه معماری-تلفن:   09181438427 رایانه نما: </w:t>
      </w:r>
      <w:r w:rsidRPr="00717E92">
        <w:rPr>
          <w:rFonts w:asciiTheme="majorBidi" w:hAnsiTheme="majorBidi" w:cstheme="majorBidi"/>
          <w:sz w:val="16"/>
          <w:szCs w:val="16"/>
          <w:lang w:bidi="fa-IR"/>
        </w:rPr>
        <w:t>karenfatahi@yahoo.com</w:t>
      </w:r>
    </w:p>
  </w:footnote>
  <w:footnote w:id="3">
    <w:p w14:paraId="2F31B089" w14:textId="77777777" w:rsidR="00D0249D" w:rsidRPr="00904F9C" w:rsidRDefault="00D0249D" w:rsidP="00D0249D">
      <w:pPr>
        <w:pStyle w:val="FootnoteText"/>
        <w:rPr>
          <w:rFonts w:asciiTheme="majorBidi" w:hAnsiTheme="majorBidi" w:cstheme="majorBidi"/>
          <w:lang w:bidi="fa-IR"/>
        </w:rPr>
      </w:pPr>
      <w:r w:rsidRPr="00904F9C">
        <w:rPr>
          <w:rStyle w:val="FootnoteReference"/>
          <w:rFonts w:asciiTheme="majorBidi" w:hAnsiTheme="majorBidi"/>
        </w:rPr>
        <w:footnoteRef/>
      </w:r>
      <w:r w:rsidRPr="00904F9C">
        <w:rPr>
          <w:rFonts w:asciiTheme="majorBidi" w:hAnsiTheme="majorBidi" w:cstheme="majorBidi"/>
        </w:rPr>
        <w:t xml:space="preserve"> </w:t>
      </w:r>
      <w:r w:rsidRPr="00904F9C">
        <w:rPr>
          <w:rFonts w:asciiTheme="majorBidi" w:hAnsiTheme="majorBidi" w:cstheme="majorBidi"/>
          <w:lang w:bidi="fa-IR"/>
        </w:rPr>
        <w:t>Jan Lang</w:t>
      </w:r>
    </w:p>
  </w:footnote>
  <w:footnote w:id="4">
    <w:p w14:paraId="204E35E3" w14:textId="77777777" w:rsidR="00D0249D" w:rsidRPr="00904F9C" w:rsidRDefault="00D0249D" w:rsidP="00D0249D">
      <w:pPr>
        <w:pStyle w:val="FootnoteText"/>
        <w:rPr>
          <w:rFonts w:asciiTheme="majorBidi" w:hAnsiTheme="majorBidi" w:cstheme="majorBidi"/>
          <w:lang w:bidi="fa-IR"/>
        </w:rPr>
      </w:pPr>
      <w:r w:rsidRPr="00904F9C">
        <w:rPr>
          <w:rStyle w:val="FootnoteReference"/>
          <w:rFonts w:asciiTheme="majorBidi" w:hAnsiTheme="majorBidi"/>
        </w:rPr>
        <w:footnoteRef/>
      </w:r>
      <w:r w:rsidRPr="00904F9C">
        <w:rPr>
          <w:rFonts w:asciiTheme="majorBidi" w:hAnsiTheme="majorBidi" w:cstheme="majorBidi"/>
        </w:rPr>
        <w:t xml:space="preserve"> </w:t>
      </w:r>
      <w:r w:rsidRPr="00904F9C">
        <w:rPr>
          <w:rFonts w:asciiTheme="majorBidi" w:hAnsiTheme="majorBidi" w:cstheme="majorBidi"/>
          <w:lang w:bidi="fa-IR"/>
        </w:rPr>
        <w:t>Golfman</w:t>
      </w:r>
    </w:p>
  </w:footnote>
  <w:footnote w:id="5">
    <w:p w14:paraId="73760F31" w14:textId="77777777" w:rsidR="00D0249D" w:rsidRPr="00904F9C" w:rsidRDefault="00D0249D" w:rsidP="00D0249D">
      <w:pPr>
        <w:pStyle w:val="FootnoteText"/>
        <w:rPr>
          <w:rFonts w:asciiTheme="majorBidi" w:hAnsiTheme="majorBidi" w:cstheme="majorBidi"/>
          <w:rtl/>
          <w:lang w:bidi="fa-IR"/>
        </w:rPr>
      </w:pPr>
      <w:r w:rsidRPr="00904F9C">
        <w:rPr>
          <w:rStyle w:val="FootnoteReference"/>
          <w:rFonts w:asciiTheme="majorBidi" w:hAnsiTheme="majorBidi"/>
        </w:rPr>
        <w:footnoteRef/>
      </w:r>
      <w:r w:rsidRPr="00904F9C">
        <w:rPr>
          <w:rFonts w:asciiTheme="majorBidi" w:hAnsiTheme="majorBidi" w:cstheme="majorBidi"/>
        </w:rPr>
        <w:t xml:space="preserve"> </w:t>
      </w:r>
      <w:r w:rsidRPr="00904F9C">
        <w:rPr>
          <w:rFonts w:asciiTheme="majorBidi" w:hAnsiTheme="majorBidi" w:cstheme="majorBidi"/>
          <w:lang w:bidi="fa-IR"/>
        </w:rPr>
        <w:t>Whyte</w:t>
      </w:r>
    </w:p>
  </w:footnote>
  <w:footnote w:id="6">
    <w:p w14:paraId="1331C0D1" w14:textId="77777777" w:rsidR="00D0249D" w:rsidRPr="00904F9C" w:rsidRDefault="00D0249D" w:rsidP="00D0249D">
      <w:pPr>
        <w:pStyle w:val="FootnoteText"/>
        <w:rPr>
          <w:rFonts w:asciiTheme="majorBidi" w:hAnsiTheme="majorBidi" w:cstheme="majorBidi"/>
          <w:lang w:bidi="fa-IR"/>
        </w:rPr>
      </w:pPr>
      <w:r w:rsidRPr="00904F9C">
        <w:rPr>
          <w:rStyle w:val="FootnoteReference"/>
          <w:rFonts w:asciiTheme="majorBidi" w:hAnsiTheme="majorBidi"/>
        </w:rPr>
        <w:footnoteRef/>
      </w:r>
      <w:r w:rsidRPr="00904F9C">
        <w:rPr>
          <w:rFonts w:asciiTheme="majorBidi" w:hAnsiTheme="majorBidi" w:cstheme="majorBidi"/>
        </w:rPr>
        <w:t xml:space="preserve"> </w:t>
      </w:r>
      <w:r w:rsidRPr="00904F9C">
        <w:rPr>
          <w:rFonts w:asciiTheme="majorBidi" w:hAnsiTheme="majorBidi" w:cstheme="majorBidi"/>
          <w:lang w:bidi="fa-IR"/>
        </w:rPr>
        <w:t>Hall</w:t>
      </w:r>
    </w:p>
  </w:footnote>
  <w:footnote w:id="7">
    <w:p w14:paraId="76BEC8B2" w14:textId="77777777" w:rsidR="00D0249D" w:rsidRPr="00904F9C" w:rsidRDefault="00D0249D" w:rsidP="00D0249D">
      <w:pPr>
        <w:pStyle w:val="FootnoteText"/>
        <w:rPr>
          <w:rFonts w:asciiTheme="majorBidi" w:hAnsiTheme="majorBidi" w:cstheme="majorBidi"/>
          <w:lang w:bidi="fa-IR"/>
        </w:rPr>
      </w:pPr>
      <w:r w:rsidRPr="00904F9C">
        <w:rPr>
          <w:rStyle w:val="FootnoteReference"/>
          <w:rFonts w:asciiTheme="majorBidi" w:hAnsiTheme="majorBidi"/>
        </w:rPr>
        <w:footnoteRef/>
      </w:r>
      <w:r w:rsidRPr="00904F9C">
        <w:rPr>
          <w:rFonts w:asciiTheme="majorBidi" w:hAnsiTheme="majorBidi" w:cstheme="majorBidi"/>
        </w:rPr>
        <w:t xml:space="preserve"> </w:t>
      </w:r>
      <w:r w:rsidRPr="00904F9C">
        <w:rPr>
          <w:rFonts w:asciiTheme="majorBidi" w:hAnsiTheme="majorBidi" w:cstheme="majorBidi"/>
          <w:lang w:bidi="fa-IR"/>
        </w:rPr>
        <w:t>Altman</w:t>
      </w:r>
    </w:p>
  </w:footnote>
  <w:footnote w:id="8">
    <w:p w14:paraId="10264C67" w14:textId="77777777" w:rsidR="00D0249D" w:rsidRPr="00904F9C" w:rsidRDefault="00D0249D" w:rsidP="00D0249D">
      <w:pPr>
        <w:pStyle w:val="FootnoteText"/>
        <w:rPr>
          <w:rFonts w:asciiTheme="majorBidi" w:hAnsiTheme="majorBidi" w:cstheme="majorBidi"/>
          <w:rtl/>
          <w:lang w:bidi="fa-IR"/>
        </w:rPr>
      </w:pPr>
      <w:r w:rsidRPr="00904F9C">
        <w:rPr>
          <w:rStyle w:val="FootnoteReference"/>
          <w:rFonts w:asciiTheme="majorBidi" w:hAnsiTheme="majorBidi"/>
        </w:rPr>
        <w:footnoteRef/>
      </w:r>
      <w:r w:rsidRPr="00904F9C">
        <w:rPr>
          <w:rFonts w:asciiTheme="majorBidi" w:hAnsiTheme="majorBidi" w:cstheme="majorBidi"/>
        </w:rPr>
        <w:t xml:space="preserve"> Argyle</w:t>
      </w:r>
    </w:p>
  </w:footnote>
  <w:footnote w:id="9">
    <w:p w14:paraId="284DC916" w14:textId="77777777" w:rsidR="00D0249D" w:rsidRPr="00904F9C" w:rsidRDefault="00D0249D" w:rsidP="00D0249D">
      <w:pPr>
        <w:pStyle w:val="FootnoteText"/>
        <w:rPr>
          <w:rFonts w:asciiTheme="majorBidi" w:hAnsiTheme="majorBidi" w:cstheme="majorBidi"/>
          <w:lang w:bidi="fa-IR"/>
        </w:rPr>
      </w:pPr>
      <w:r w:rsidRPr="00904F9C">
        <w:rPr>
          <w:rStyle w:val="FootnoteReference"/>
          <w:rFonts w:asciiTheme="majorBidi" w:hAnsiTheme="majorBidi"/>
        </w:rPr>
        <w:footnoteRef/>
      </w:r>
      <w:r w:rsidRPr="00904F9C">
        <w:rPr>
          <w:rFonts w:asciiTheme="majorBidi" w:hAnsiTheme="majorBidi" w:cstheme="majorBidi"/>
        </w:rPr>
        <w:t xml:space="preserve">Sommer </w:t>
      </w:r>
    </w:p>
  </w:footnote>
  <w:footnote w:id="10">
    <w:p w14:paraId="4B281746" w14:textId="77777777" w:rsidR="00D0249D" w:rsidRPr="00904F9C" w:rsidRDefault="00D0249D" w:rsidP="00D0249D">
      <w:pPr>
        <w:pStyle w:val="FootnoteText"/>
        <w:rPr>
          <w:rFonts w:asciiTheme="majorBidi" w:hAnsiTheme="majorBidi" w:cstheme="majorBidi"/>
          <w:lang w:bidi="fa-IR"/>
        </w:rPr>
      </w:pPr>
      <w:r w:rsidRPr="00904F9C">
        <w:rPr>
          <w:rStyle w:val="FootnoteReference"/>
          <w:rFonts w:asciiTheme="majorBidi" w:hAnsiTheme="majorBidi"/>
        </w:rPr>
        <w:footnoteRef/>
      </w:r>
      <w:r w:rsidRPr="00904F9C">
        <w:rPr>
          <w:rFonts w:asciiTheme="majorBidi" w:hAnsiTheme="majorBidi" w:cstheme="majorBidi"/>
        </w:rPr>
        <w:t xml:space="preserve"> </w:t>
      </w:r>
      <w:r w:rsidRPr="00904F9C">
        <w:rPr>
          <w:rFonts w:asciiTheme="majorBidi" w:hAnsiTheme="majorBidi" w:cstheme="majorBidi"/>
          <w:lang w:bidi="fa-IR"/>
        </w:rPr>
        <w:t>Goffman</w:t>
      </w:r>
    </w:p>
  </w:footnote>
  <w:footnote w:id="11">
    <w:p w14:paraId="5C11C0CE" w14:textId="77777777" w:rsidR="00D0249D" w:rsidRPr="00904F9C" w:rsidRDefault="00D0249D" w:rsidP="00D0249D">
      <w:pPr>
        <w:pStyle w:val="FootnoteText"/>
        <w:rPr>
          <w:rFonts w:asciiTheme="majorBidi" w:hAnsiTheme="majorBidi" w:cstheme="majorBidi"/>
          <w:lang w:bidi="fa-IR"/>
        </w:rPr>
      </w:pPr>
      <w:r w:rsidRPr="00904F9C">
        <w:rPr>
          <w:rStyle w:val="FootnoteReference"/>
          <w:rFonts w:asciiTheme="majorBidi" w:hAnsiTheme="majorBidi"/>
        </w:rPr>
        <w:footnoteRef/>
      </w:r>
      <w:r w:rsidRPr="00904F9C">
        <w:rPr>
          <w:rFonts w:asciiTheme="majorBidi" w:hAnsiTheme="majorBidi" w:cstheme="majorBidi"/>
        </w:rPr>
        <w:t xml:space="preserve"> Hayduk</w:t>
      </w:r>
    </w:p>
  </w:footnote>
  <w:footnote w:id="12">
    <w:p w14:paraId="301E79A6" w14:textId="77777777" w:rsidR="00D0249D" w:rsidRPr="00904F9C" w:rsidRDefault="00D0249D" w:rsidP="00D0249D">
      <w:pPr>
        <w:pStyle w:val="FootnoteText"/>
        <w:rPr>
          <w:rFonts w:asciiTheme="majorBidi" w:hAnsiTheme="majorBidi" w:cstheme="majorBidi"/>
          <w:rtl/>
          <w:lang w:bidi="fa-IR"/>
        </w:rPr>
      </w:pPr>
      <w:r w:rsidRPr="00904F9C">
        <w:rPr>
          <w:rStyle w:val="FootnoteReference"/>
          <w:rFonts w:asciiTheme="majorBidi" w:hAnsiTheme="majorBidi"/>
        </w:rPr>
        <w:footnoteRef/>
      </w:r>
      <w:r w:rsidRPr="00904F9C">
        <w:rPr>
          <w:rFonts w:asciiTheme="majorBidi" w:hAnsiTheme="majorBidi" w:cstheme="majorBidi"/>
        </w:rPr>
        <w:t xml:space="preserve"> </w:t>
      </w:r>
      <w:proofErr w:type="spellStart"/>
      <w:proofErr w:type="gramStart"/>
      <w:r w:rsidRPr="00904F9C">
        <w:rPr>
          <w:rFonts w:asciiTheme="majorBidi" w:hAnsiTheme="majorBidi" w:cstheme="majorBidi"/>
          <w:lang w:bidi="fa-IR"/>
        </w:rPr>
        <w:t>Barash,felipe</w:t>
      </w:r>
      <w:proofErr w:type="spellEnd"/>
      <w:proofErr w:type="gramEnd"/>
      <w:r w:rsidRPr="00904F9C">
        <w:rPr>
          <w:rFonts w:asciiTheme="majorBidi" w:hAnsiTheme="majorBidi" w:cstheme="majorBidi"/>
          <w:lang w:bidi="fa-IR"/>
        </w:rPr>
        <w:t xml:space="preserve">, </w:t>
      </w:r>
      <w:proofErr w:type="spellStart"/>
      <w:r w:rsidRPr="00904F9C">
        <w:rPr>
          <w:rFonts w:asciiTheme="majorBidi" w:hAnsiTheme="majorBidi" w:cstheme="majorBidi"/>
          <w:lang w:bidi="fa-IR"/>
        </w:rPr>
        <w:t>sommer</w:t>
      </w:r>
      <w:proofErr w:type="spellEnd"/>
    </w:p>
    <w:p w14:paraId="1C2DB4D7" w14:textId="77777777" w:rsidR="00D0249D" w:rsidRDefault="00D0249D" w:rsidP="00D0249D">
      <w:pPr>
        <w:pStyle w:val="FootnoteText"/>
        <w:rPr>
          <w:rtl/>
          <w:lang w:bidi="fa-IR"/>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2F8"/>
    <w:rsid w:val="00026426"/>
    <w:rsid w:val="00026A59"/>
    <w:rsid w:val="000612D7"/>
    <w:rsid w:val="000D368B"/>
    <w:rsid w:val="00101557"/>
    <w:rsid w:val="001252F8"/>
    <w:rsid w:val="00132709"/>
    <w:rsid w:val="0014627D"/>
    <w:rsid w:val="00171D7D"/>
    <w:rsid w:val="00190FA6"/>
    <w:rsid w:val="001A2A8F"/>
    <w:rsid w:val="001A54C9"/>
    <w:rsid w:val="001F4ABE"/>
    <w:rsid w:val="002328ED"/>
    <w:rsid w:val="002C5B1B"/>
    <w:rsid w:val="002F1359"/>
    <w:rsid w:val="00300867"/>
    <w:rsid w:val="00335D91"/>
    <w:rsid w:val="00345747"/>
    <w:rsid w:val="003928D0"/>
    <w:rsid w:val="004067E4"/>
    <w:rsid w:val="00454401"/>
    <w:rsid w:val="004676AD"/>
    <w:rsid w:val="004D0984"/>
    <w:rsid w:val="004E7FE6"/>
    <w:rsid w:val="00514BF6"/>
    <w:rsid w:val="005236A4"/>
    <w:rsid w:val="0053331B"/>
    <w:rsid w:val="00540980"/>
    <w:rsid w:val="0057192F"/>
    <w:rsid w:val="005A5CEF"/>
    <w:rsid w:val="006638C1"/>
    <w:rsid w:val="00665CC3"/>
    <w:rsid w:val="006A358F"/>
    <w:rsid w:val="006D43DA"/>
    <w:rsid w:val="00717E92"/>
    <w:rsid w:val="007230C5"/>
    <w:rsid w:val="007659D0"/>
    <w:rsid w:val="00775626"/>
    <w:rsid w:val="007B7996"/>
    <w:rsid w:val="007C2D64"/>
    <w:rsid w:val="007E4338"/>
    <w:rsid w:val="00802977"/>
    <w:rsid w:val="00875E46"/>
    <w:rsid w:val="008C64F2"/>
    <w:rsid w:val="00932E0A"/>
    <w:rsid w:val="009348EB"/>
    <w:rsid w:val="00961D18"/>
    <w:rsid w:val="009C27BC"/>
    <w:rsid w:val="00A2210B"/>
    <w:rsid w:val="00B014CC"/>
    <w:rsid w:val="00B81AA0"/>
    <w:rsid w:val="00B91556"/>
    <w:rsid w:val="00BC5A06"/>
    <w:rsid w:val="00BE5FD2"/>
    <w:rsid w:val="00C0642E"/>
    <w:rsid w:val="00C52F17"/>
    <w:rsid w:val="00C8783C"/>
    <w:rsid w:val="00C93DBD"/>
    <w:rsid w:val="00CB7C9C"/>
    <w:rsid w:val="00D0249D"/>
    <w:rsid w:val="00D914B4"/>
    <w:rsid w:val="00DA2CE6"/>
    <w:rsid w:val="00DD39F0"/>
    <w:rsid w:val="00E272AF"/>
    <w:rsid w:val="00E426D6"/>
    <w:rsid w:val="00E449D7"/>
    <w:rsid w:val="00EA29CA"/>
    <w:rsid w:val="00EC57BC"/>
    <w:rsid w:val="00ED18C2"/>
    <w:rsid w:val="00F04D35"/>
    <w:rsid w:val="00F340F4"/>
    <w:rsid w:val="00F57554"/>
    <w:rsid w:val="00F63D6B"/>
    <w:rsid w:val="00F843D2"/>
    <w:rsid w:val="00F95D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06181"/>
  <w15:chartTrackingRefBased/>
  <w15:docId w15:val="{00A1266E-EE0C-4B3B-8575-7D54E97B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2F8"/>
    <w:pPr>
      <w:spacing w:line="259" w:lineRule="auto"/>
    </w:pPr>
    <w:rPr>
      <w:kern w:val="0"/>
      <w:sz w:val="22"/>
      <w:szCs w:val="22"/>
      <w14:ligatures w14:val="none"/>
    </w:rPr>
  </w:style>
  <w:style w:type="paragraph" w:styleId="Heading1">
    <w:name w:val="heading 1"/>
    <w:basedOn w:val="Normal"/>
    <w:next w:val="Normal"/>
    <w:link w:val="Heading1Char"/>
    <w:uiPriority w:val="9"/>
    <w:qFormat/>
    <w:rsid w:val="001252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52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52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52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52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52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52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52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52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52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52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52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52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52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52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52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52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52F8"/>
    <w:rPr>
      <w:rFonts w:eastAsiaTheme="majorEastAsia" w:cstheme="majorBidi"/>
      <w:color w:val="272727" w:themeColor="text1" w:themeTint="D8"/>
    </w:rPr>
  </w:style>
  <w:style w:type="paragraph" w:styleId="Title">
    <w:name w:val="Title"/>
    <w:basedOn w:val="Normal"/>
    <w:next w:val="Normal"/>
    <w:link w:val="TitleChar"/>
    <w:uiPriority w:val="10"/>
    <w:qFormat/>
    <w:rsid w:val="001252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52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52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52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52F8"/>
    <w:pPr>
      <w:spacing w:before="160"/>
      <w:jc w:val="center"/>
    </w:pPr>
    <w:rPr>
      <w:i/>
      <w:iCs/>
      <w:color w:val="404040" w:themeColor="text1" w:themeTint="BF"/>
    </w:rPr>
  </w:style>
  <w:style w:type="character" w:customStyle="1" w:styleId="QuoteChar">
    <w:name w:val="Quote Char"/>
    <w:basedOn w:val="DefaultParagraphFont"/>
    <w:link w:val="Quote"/>
    <w:uiPriority w:val="29"/>
    <w:rsid w:val="001252F8"/>
    <w:rPr>
      <w:i/>
      <w:iCs/>
      <w:color w:val="404040" w:themeColor="text1" w:themeTint="BF"/>
    </w:rPr>
  </w:style>
  <w:style w:type="paragraph" w:styleId="ListParagraph">
    <w:name w:val="List Paragraph"/>
    <w:basedOn w:val="Normal"/>
    <w:uiPriority w:val="34"/>
    <w:qFormat/>
    <w:rsid w:val="001252F8"/>
    <w:pPr>
      <w:ind w:left="720"/>
      <w:contextualSpacing/>
    </w:pPr>
  </w:style>
  <w:style w:type="character" w:styleId="IntenseEmphasis">
    <w:name w:val="Intense Emphasis"/>
    <w:basedOn w:val="DefaultParagraphFont"/>
    <w:uiPriority w:val="21"/>
    <w:qFormat/>
    <w:rsid w:val="001252F8"/>
    <w:rPr>
      <w:i/>
      <w:iCs/>
      <w:color w:val="0F4761" w:themeColor="accent1" w:themeShade="BF"/>
    </w:rPr>
  </w:style>
  <w:style w:type="paragraph" w:styleId="IntenseQuote">
    <w:name w:val="Intense Quote"/>
    <w:basedOn w:val="Normal"/>
    <w:next w:val="Normal"/>
    <w:link w:val="IntenseQuoteChar"/>
    <w:uiPriority w:val="30"/>
    <w:qFormat/>
    <w:rsid w:val="001252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52F8"/>
    <w:rPr>
      <w:i/>
      <w:iCs/>
      <w:color w:val="0F4761" w:themeColor="accent1" w:themeShade="BF"/>
    </w:rPr>
  </w:style>
  <w:style w:type="character" w:styleId="IntenseReference">
    <w:name w:val="Intense Reference"/>
    <w:basedOn w:val="DefaultParagraphFont"/>
    <w:uiPriority w:val="32"/>
    <w:qFormat/>
    <w:rsid w:val="001252F8"/>
    <w:rPr>
      <w:b/>
      <w:bCs/>
      <w:smallCaps/>
      <w:color w:val="0F4761" w:themeColor="accent1" w:themeShade="BF"/>
      <w:spacing w:val="5"/>
    </w:rPr>
  </w:style>
  <w:style w:type="paragraph" w:styleId="FootnoteText">
    <w:name w:val="footnote text"/>
    <w:basedOn w:val="Normal"/>
    <w:link w:val="FootnoteTextChar"/>
    <w:uiPriority w:val="99"/>
    <w:semiHidden/>
    <w:unhideWhenUsed/>
    <w:rsid w:val="001252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52F8"/>
    <w:rPr>
      <w:kern w:val="0"/>
      <w:sz w:val="20"/>
      <w:szCs w:val="20"/>
      <w14:ligatures w14:val="none"/>
    </w:rPr>
  </w:style>
  <w:style w:type="character" w:styleId="FootnoteReference">
    <w:name w:val="footnote reference"/>
    <w:basedOn w:val="DefaultParagraphFont"/>
    <w:uiPriority w:val="99"/>
    <w:semiHidden/>
    <w:unhideWhenUsed/>
    <w:rsid w:val="001252F8"/>
    <w:rPr>
      <w:vertAlign w:val="superscript"/>
    </w:rPr>
  </w:style>
  <w:style w:type="table" w:styleId="TableGrid">
    <w:name w:val="Table Grid"/>
    <w:basedOn w:val="TableNormal"/>
    <w:uiPriority w:val="39"/>
    <w:rsid w:val="00D0249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192F"/>
    <w:rPr>
      <w:color w:val="0000FF"/>
      <w:u w:val="single"/>
    </w:rPr>
  </w:style>
  <w:style w:type="character" w:styleId="UnresolvedMention">
    <w:name w:val="Unresolved Mention"/>
    <w:basedOn w:val="DefaultParagraphFont"/>
    <w:uiPriority w:val="99"/>
    <w:semiHidden/>
    <w:unhideWhenUsed/>
    <w:rsid w:val="0057192F"/>
    <w:rPr>
      <w:color w:val="605E5C"/>
      <w:shd w:val="clear" w:color="auto" w:fill="E1DFDD"/>
    </w:rPr>
  </w:style>
  <w:style w:type="table" w:styleId="LightGrid">
    <w:name w:val="Light Grid"/>
    <w:basedOn w:val="TableNormal"/>
    <w:uiPriority w:val="62"/>
    <w:rsid w:val="0057192F"/>
    <w:pPr>
      <w:spacing w:after="0" w:line="240" w:lineRule="auto"/>
    </w:pPr>
    <w:rPr>
      <w:kern w:val="0"/>
      <w:sz w:val="22"/>
      <w:szCs w:val="22"/>
      <w:lang w:bidi="fa-IR"/>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ibliography">
    <w:name w:val="Bibliography"/>
    <w:basedOn w:val="Normal"/>
    <w:next w:val="Normal"/>
    <w:uiPriority w:val="37"/>
    <w:unhideWhenUsed/>
    <w:rsid w:val="00B014CC"/>
  </w:style>
  <w:style w:type="table" w:styleId="PlainTable2">
    <w:name w:val="Plain Table 2"/>
    <w:basedOn w:val="TableNormal"/>
    <w:uiPriority w:val="42"/>
    <w:rsid w:val="00B014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493">
      <w:bodyDiv w:val="1"/>
      <w:marLeft w:val="0"/>
      <w:marRight w:val="0"/>
      <w:marTop w:val="0"/>
      <w:marBottom w:val="0"/>
      <w:divBdr>
        <w:top w:val="none" w:sz="0" w:space="0" w:color="auto"/>
        <w:left w:val="none" w:sz="0" w:space="0" w:color="auto"/>
        <w:bottom w:val="none" w:sz="0" w:space="0" w:color="auto"/>
        <w:right w:val="none" w:sz="0" w:space="0" w:color="auto"/>
      </w:divBdr>
      <w:divsChild>
        <w:div w:id="2112772199">
          <w:marLeft w:val="0"/>
          <w:marRight w:val="0"/>
          <w:marTop w:val="0"/>
          <w:marBottom w:val="0"/>
          <w:divBdr>
            <w:top w:val="none" w:sz="0" w:space="0" w:color="auto"/>
            <w:left w:val="none" w:sz="0" w:space="0" w:color="auto"/>
            <w:bottom w:val="none" w:sz="0" w:space="0" w:color="auto"/>
            <w:right w:val="none" w:sz="0" w:space="0" w:color="auto"/>
          </w:divBdr>
          <w:divsChild>
            <w:div w:id="726489411">
              <w:marLeft w:val="0"/>
              <w:marRight w:val="0"/>
              <w:marTop w:val="0"/>
              <w:marBottom w:val="0"/>
              <w:divBdr>
                <w:top w:val="none" w:sz="0" w:space="0" w:color="auto"/>
                <w:left w:val="none" w:sz="0" w:space="0" w:color="auto"/>
                <w:bottom w:val="none" w:sz="0" w:space="0" w:color="auto"/>
                <w:right w:val="none" w:sz="0" w:space="0" w:color="auto"/>
              </w:divBdr>
              <w:divsChild>
                <w:div w:id="2038389250">
                  <w:marLeft w:val="0"/>
                  <w:marRight w:val="0"/>
                  <w:marTop w:val="0"/>
                  <w:marBottom w:val="0"/>
                  <w:divBdr>
                    <w:top w:val="none" w:sz="0" w:space="0" w:color="auto"/>
                    <w:left w:val="none" w:sz="0" w:space="0" w:color="auto"/>
                    <w:bottom w:val="none" w:sz="0" w:space="0" w:color="auto"/>
                    <w:right w:val="none" w:sz="0" w:space="0" w:color="auto"/>
                  </w:divBdr>
                  <w:divsChild>
                    <w:div w:id="1260724653">
                      <w:marLeft w:val="0"/>
                      <w:marRight w:val="0"/>
                      <w:marTop w:val="0"/>
                      <w:marBottom w:val="0"/>
                      <w:divBdr>
                        <w:top w:val="none" w:sz="0" w:space="0" w:color="auto"/>
                        <w:left w:val="none" w:sz="0" w:space="0" w:color="auto"/>
                        <w:bottom w:val="none" w:sz="0" w:space="0" w:color="auto"/>
                        <w:right w:val="none" w:sz="0" w:space="0" w:color="auto"/>
                      </w:divBdr>
                      <w:divsChild>
                        <w:div w:id="1334801505">
                          <w:marLeft w:val="0"/>
                          <w:marRight w:val="0"/>
                          <w:marTop w:val="0"/>
                          <w:marBottom w:val="0"/>
                          <w:divBdr>
                            <w:top w:val="none" w:sz="0" w:space="0" w:color="auto"/>
                            <w:left w:val="none" w:sz="0" w:space="0" w:color="auto"/>
                            <w:bottom w:val="none" w:sz="0" w:space="0" w:color="auto"/>
                            <w:right w:val="none" w:sz="0" w:space="0" w:color="auto"/>
                          </w:divBdr>
                        </w:div>
                      </w:divsChild>
                    </w:div>
                    <w:div w:id="1311059199">
                      <w:marLeft w:val="0"/>
                      <w:marRight w:val="0"/>
                      <w:marTop w:val="0"/>
                      <w:marBottom w:val="0"/>
                      <w:divBdr>
                        <w:top w:val="none" w:sz="0" w:space="0" w:color="auto"/>
                        <w:left w:val="none" w:sz="0" w:space="0" w:color="auto"/>
                        <w:bottom w:val="none" w:sz="0" w:space="0" w:color="auto"/>
                        <w:right w:val="none" w:sz="0" w:space="0" w:color="auto"/>
                      </w:divBdr>
                      <w:divsChild>
                        <w:div w:id="18625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8331">
      <w:bodyDiv w:val="1"/>
      <w:marLeft w:val="0"/>
      <w:marRight w:val="0"/>
      <w:marTop w:val="0"/>
      <w:marBottom w:val="0"/>
      <w:divBdr>
        <w:top w:val="none" w:sz="0" w:space="0" w:color="auto"/>
        <w:left w:val="none" w:sz="0" w:space="0" w:color="auto"/>
        <w:bottom w:val="none" w:sz="0" w:space="0" w:color="auto"/>
        <w:right w:val="none" w:sz="0" w:space="0" w:color="auto"/>
      </w:divBdr>
      <w:divsChild>
        <w:div w:id="318506128">
          <w:marLeft w:val="0"/>
          <w:marRight w:val="0"/>
          <w:marTop w:val="0"/>
          <w:marBottom w:val="0"/>
          <w:divBdr>
            <w:top w:val="none" w:sz="0" w:space="0" w:color="auto"/>
            <w:left w:val="none" w:sz="0" w:space="0" w:color="auto"/>
            <w:bottom w:val="none" w:sz="0" w:space="0" w:color="auto"/>
            <w:right w:val="none" w:sz="0" w:space="0" w:color="auto"/>
          </w:divBdr>
        </w:div>
      </w:divsChild>
    </w:div>
    <w:div w:id="366837498">
      <w:bodyDiv w:val="1"/>
      <w:marLeft w:val="0"/>
      <w:marRight w:val="0"/>
      <w:marTop w:val="0"/>
      <w:marBottom w:val="0"/>
      <w:divBdr>
        <w:top w:val="none" w:sz="0" w:space="0" w:color="auto"/>
        <w:left w:val="none" w:sz="0" w:space="0" w:color="auto"/>
        <w:bottom w:val="none" w:sz="0" w:space="0" w:color="auto"/>
        <w:right w:val="none" w:sz="0" w:space="0" w:color="auto"/>
      </w:divBdr>
      <w:divsChild>
        <w:div w:id="168368687">
          <w:marLeft w:val="0"/>
          <w:marRight w:val="0"/>
          <w:marTop w:val="0"/>
          <w:marBottom w:val="0"/>
          <w:divBdr>
            <w:top w:val="none" w:sz="0" w:space="0" w:color="auto"/>
            <w:left w:val="none" w:sz="0" w:space="0" w:color="auto"/>
            <w:bottom w:val="none" w:sz="0" w:space="0" w:color="auto"/>
            <w:right w:val="none" w:sz="0" w:space="0" w:color="auto"/>
          </w:divBdr>
        </w:div>
      </w:divsChild>
    </w:div>
    <w:div w:id="507183488">
      <w:bodyDiv w:val="1"/>
      <w:marLeft w:val="0"/>
      <w:marRight w:val="0"/>
      <w:marTop w:val="0"/>
      <w:marBottom w:val="0"/>
      <w:divBdr>
        <w:top w:val="none" w:sz="0" w:space="0" w:color="auto"/>
        <w:left w:val="none" w:sz="0" w:space="0" w:color="auto"/>
        <w:bottom w:val="none" w:sz="0" w:space="0" w:color="auto"/>
        <w:right w:val="none" w:sz="0" w:space="0" w:color="auto"/>
      </w:divBdr>
      <w:divsChild>
        <w:div w:id="654989586">
          <w:marLeft w:val="0"/>
          <w:marRight w:val="0"/>
          <w:marTop w:val="0"/>
          <w:marBottom w:val="0"/>
          <w:divBdr>
            <w:top w:val="none" w:sz="0" w:space="0" w:color="auto"/>
            <w:left w:val="none" w:sz="0" w:space="0" w:color="auto"/>
            <w:bottom w:val="none" w:sz="0" w:space="0" w:color="auto"/>
            <w:right w:val="none" w:sz="0" w:space="0" w:color="auto"/>
          </w:divBdr>
        </w:div>
      </w:divsChild>
    </w:div>
    <w:div w:id="630676072">
      <w:bodyDiv w:val="1"/>
      <w:marLeft w:val="0"/>
      <w:marRight w:val="0"/>
      <w:marTop w:val="0"/>
      <w:marBottom w:val="0"/>
      <w:divBdr>
        <w:top w:val="none" w:sz="0" w:space="0" w:color="auto"/>
        <w:left w:val="none" w:sz="0" w:space="0" w:color="auto"/>
        <w:bottom w:val="none" w:sz="0" w:space="0" w:color="auto"/>
        <w:right w:val="none" w:sz="0" w:space="0" w:color="auto"/>
      </w:divBdr>
      <w:divsChild>
        <w:div w:id="554699477">
          <w:marLeft w:val="0"/>
          <w:marRight w:val="0"/>
          <w:marTop w:val="0"/>
          <w:marBottom w:val="0"/>
          <w:divBdr>
            <w:top w:val="none" w:sz="0" w:space="0" w:color="auto"/>
            <w:left w:val="none" w:sz="0" w:space="0" w:color="auto"/>
            <w:bottom w:val="none" w:sz="0" w:space="0" w:color="auto"/>
            <w:right w:val="none" w:sz="0" w:space="0" w:color="auto"/>
          </w:divBdr>
          <w:divsChild>
            <w:div w:id="1303581361">
              <w:marLeft w:val="0"/>
              <w:marRight w:val="0"/>
              <w:marTop w:val="0"/>
              <w:marBottom w:val="0"/>
              <w:divBdr>
                <w:top w:val="none" w:sz="0" w:space="0" w:color="auto"/>
                <w:left w:val="none" w:sz="0" w:space="0" w:color="auto"/>
                <w:bottom w:val="none" w:sz="0" w:space="0" w:color="auto"/>
                <w:right w:val="none" w:sz="0" w:space="0" w:color="auto"/>
              </w:divBdr>
              <w:divsChild>
                <w:div w:id="937636316">
                  <w:marLeft w:val="0"/>
                  <w:marRight w:val="0"/>
                  <w:marTop w:val="0"/>
                  <w:marBottom w:val="0"/>
                  <w:divBdr>
                    <w:top w:val="none" w:sz="0" w:space="0" w:color="auto"/>
                    <w:left w:val="none" w:sz="0" w:space="0" w:color="auto"/>
                    <w:bottom w:val="none" w:sz="0" w:space="0" w:color="auto"/>
                    <w:right w:val="none" w:sz="0" w:space="0" w:color="auto"/>
                  </w:divBdr>
                  <w:divsChild>
                    <w:div w:id="1143549399">
                      <w:marLeft w:val="0"/>
                      <w:marRight w:val="0"/>
                      <w:marTop w:val="0"/>
                      <w:marBottom w:val="0"/>
                      <w:divBdr>
                        <w:top w:val="none" w:sz="0" w:space="0" w:color="auto"/>
                        <w:left w:val="none" w:sz="0" w:space="0" w:color="auto"/>
                        <w:bottom w:val="none" w:sz="0" w:space="0" w:color="auto"/>
                        <w:right w:val="none" w:sz="0" w:space="0" w:color="auto"/>
                      </w:divBdr>
                      <w:divsChild>
                        <w:div w:id="903025670">
                          <w:marLeft w:val="0"/>
                          <w:marRight w:val="0"/>
                          <w:marTop w:val="0"/>
                          <w:marBottom w:val="0"/>
                          <w:divBdr>
                            <w:top w:val="none" w:sz="0" w:space="0" w:color="auto"/>
                            <w:left w:val="none" w:sz="0" w:space="0" w:color="auto"/>
                            <w:bottom w:val="none" w:sz="0" w:space="0" w:color="auto"/>
                            <w:right w:val="none" w:sz="0" w:space="0" w:color="auto"/>
                          </w:divBdr>
                          <w:divsChild>
                            <w:div w:id="560600404">
                              <w:marLeft w:val="0"/>
                              <w:marRight w:val="0"/>
                              <w:marTop w:val="0"/>
                              <w:marBottom w:val="0"/>
                              <w:divBdr>
                                <w:top w:val="none" w:sz="0" w:space="0" w:color="auto"/>
                                <w:left w:val="none" w:sz="0" w:space="0" w:color="auto"/>
                                <w:bottom w:val="none" w:sz="0" w:space="0" w:color="auto"/>
                                <w:right w:val="none" w:sz="0" w:space="0" w:color="auto"/>
                              </w:divBdr>
                              <w:divsChild>
                                <w:div w:id="17065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328727">
          <w:marLeft w:val="0"/>
          <w:marRight w:val="0"/>
          <w:marTop w:val="0"/>
          <w:marBottom w:val="0"/>
          <w:divBdr>
            <w:top w:val="none" w:sz="0" w:space="0" w:color="auto"/>
            <w:left w:val="none" w:sz="0" w:space="0" w:color="auto"/>
            <w:bottom w:val="none" w:sz="0" w:space="0" w:color="auto"/>
            <w:right w:val="none" w:sz="0" w:space="0" w:color="auto"/>
          </w:divBdr>
          <w:divsChild>
            <w:div w:id="2136943356">
              <w:marLeft w:val="0"/>
              <w:marRight w:val="0"/>
              <w:marTop w:val="0"/>
              <w:marBottom w:val="0"/>
              <w:divBdr>
                <w:top w:val="none" w:sz="0" w:space="0" w:color="auto"/>
                <w:left w:val="none" w:sz="0" w:space="0" w:color="auto"/>
                <w:bottom w:val="none" w:sz="0" w:space="0" w:color="auto"/>
                <w:right w:val="none" w:sz="0" w:space="0" w:color="auto"/>
              </w:divBdr>
            </w:div>
          </w:divsChild>
        </w:div>
        <w:div w:id="685407522">
          <w:marLeft w:val="0"/>
          <w:marRight w:val="0"/>
          <w:marTop w:val="0"/>
          <w:marBottom w:val="0"/>
          <w:divBdr>
            <w:top w:val="none" w:sz="0" w:space="0" w:color="auto"/>
            <w:left w:val="none" w:sz="0" w:space="0" w:color="auto"/>
            <w:bottom w:val="none" w:sz="0" w:space="0" w:color="auto"/>
            <w:right w:val="none" w:sz="0" w:space="0" w:color="auto"/>
          </w:divBdr>
          <w:divsChild>
            <w:div w:id="154417047">
              <w:marLeft w:val="0"/>
              <w:marRight w:val="0"/>
              <w:marTop w:val="0"/>
              <w:marBottom w:val="0"/>
              <w:divBdr>
                <w:top w:val="none" w:sz="0" w:space="0" w:color="auto"/>
                <w:left w:val="none" w:sz="0" w:space="0" w:color="auto"/>
                <w:bottom w:val="none" w:sz="0" w:space="0" w:color="auto"/>
                <w:right w:val="none" w:sz="0" w:space="0" w:color="auto"/>
              </w:divBdr>
              <w:divsChild>
                <w:div w:id="1576667640">
                  <w:marLeft w:val="0"/>
                  <w:marRight w:val="0"/>
                  <w:marTop w:val="0"/>
                  <w:marBottom w:val="0"/>
                  <w:divBdr>
                    <w:top w:val="none" w:sz="0" w:space="0" w:color="auto"/>
                    <w:left w:val="none" w:sz="0" w:space="0" w:color="auto"/>
                    <w:bottom w:val="none" w:sz="0" w:space="0" w:color="auto"/>
                    <w:right w:val="none" w:sz="0" w:space="0" w:color="auto"/>
                  </w:divBdr>
                  <w:divsChild>
                    <w:div w:id="1518690987">
                      <w:marLeft w:val="0"/>
                      <w:marRight w:val="0"/>
                      <w:marTop w:val="0"/>
                      <w:marBottom w:val="0"/>
                      <w:divBdr>
                        <w:top w:val="none" w:sz="0" w:space="0" w:color="auto"/>
                        <w:left w:val="none" w:sz="0" w:space="0" w:color="auto"/>
                        <w:bottom w:val="none" w:sz="0" w:space="0" w:color="auto"/>
                        <w:right w:val="none" w:sz="0" w:space="0" w:color="auto"/>
                      </w:divBdr>
                      <w:divsChild>
                        <w:div w:id="65230052">
                          <w:marLeft w:val="0"/>
                          <w:marRight w:val="0"/>
                          <w:marTop w:val="0"/>
                          <w:marBottom w:val="0"/>
                          <w:divBdr>
                            <w:top w:val="none" w:sz="0" w:space="0" w:color="auto"/>
                            <w:left w:val="none" w:sz="0" w:space="0" w:color="auto"/>
                            <w:bottom w:val="none" w:sz="0" w:space="0" w:color="auto"/>
                            <w:right w:val="none" w:sz="0" w:space="0" w:color="auto"/>
                          </w:divBdr>
                          <w:divsChild>
                            <w:div w:id="91322850">
                              <w:marLeft w:val="0"/>
                              <w:marRight w:val="0"/>
                              <w:marTop w:val="0"/>
                              <w:marBottom w:val="0"/>
                              <w:divBdr>
                                <w:top w:val="none" w:sz="0" w:space="0" w:color="auto"/>
                                <w:left w:val="none" w:sz="0" w:space="0" w:color="auto"/>
                                <w:bottom w:val="none" w:sz="0" w:space="0" w:color="auto"/>
                                <w:right w:val="none" w:sz="0" w:space="0" w:color="auto"/>
                              </w:divBdr>
                              <w:divsChild>
                                <w:div w:id="756633465">
                                  <w:marLeft w:val="0"/>
                                  <w:marRight w:val="0"/>
                                  <w:marTop w:val="0"/>
                                  <w:marBottom w:val="0"/>
                                  <w:divBdr>
                                    <w:top w:val="none" w:sz="0" w:space="0" w:color="auto"/>
                                    <w:left w:val="none" w:sz="0" w:space="0" w:color="auto"/>
                                    <w:bottom w:val="none" w:sz="0" w:space="0" w:color="auto"/>
                                    <w:right w:val="none" w:sz="0" w:space="0" w:color="auto"/>
                                  </w:divBdr>
                                  <w:divsChild>
                                    <w:div w:id="3048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605785">
          <w:marLeft w:val="0"/>
          <w:marRight w:val="0"/>
          <w:marTop w:val="0"/>
          <w:marBottom w:val="0"/>
          <w:divBdr>
            <w:top w:val="none" w:sz="0" w:space="0" w:color="auto"/>
            <w:left w:val="none" w:sz="0" w:space="0" w:color="auto"/>
            <w:bottom w:val="none" w:sz="0" w:space="0" w:color="auto"/>
            <w:right w:val="none" w:sz="0" w:space="0" w:color="auto"/>
          </w:divBdr>
          <w:divsChild>
            <w:div w:id="12689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5310">
      <w:bodyDiv w:val="1"/>
      <w:marLeft w:val="0"/>
      <w:marRight w:val="0"/>
      <w:marTop w:val="0"/>
      <w:marBottom w:val="0"/>
      <w:divBdr>
        <w:top w:val="none" w:sz="0" w:space="0" w:color="auto"/>
        <w:left w:val="none" w:sz="0" w:space="0" w:color="auto"/>
        <w:bottom w:val="none" w:sz="0" w:space="0" w:color="auto"/>
        <w:right w:val="none" w:sz="0" w:space="0" w:color="auto"/>
      </w:divBdr>
      <w:divsChild>
        <w:div w:id="976450049">
          <w:marLeft w:val="0"/>
          <w:marRight w:val="0"/>
          <w:marTop w:val="0"/>
          <w:marBottom w:val="0"/>
          <w:divBdr>
            <w:top w:val="none" w:sz="0" w:space="0" w:color="auto"/>
            <w:left w:val="none" w:sz="0" w:space="0" w:color="auto"/>
            <w:bottom w:val="none" w:sz="0" w:space="0" w:color="auto"/>
            <w:right w:val="none" w:sz="0" w:space="0" w:color="auto"/>
          </w:divBdr>
          <w:divsChild>
            <w:div w:id="855658857">
              <w:marLeft w:val="0"/>
              <w:marRight w:val="0"/>
              <w:marTop w:val="0"/>
              <w:marBottom w:val="0"/>
              <w:divBdr>
                <w:top w:val="none" w:sz="0" w:space="0" w:color="auto"/>
                <w:left w:val="none" w:sz="0" w:space="0" w:color="auto"/>
                <w:bottom w:val="none" w:sz="0" w:space="0" w:color="auto"/>
                <w:right w:val="none" w:sz="0" w:space="0" w:color="auto"/>
              </w:divBdr>
              <w:divsChild>
                <w:div w:id="60442780">
                  <w:marLeft w:val="0"/>
                  <w:marRight w:val="0"/>
                  <w:marTop w:val="0"/>
                  <w:marBottom w:val="0"/>
                  <w:divBdr>
                    <w:top w:val="none" w:sz="0" w:space="0" w:color="auto"/>
                    <w:left w:val="none" w:sz="0" w:space="0" w:color="auto"/>
                    <w:bottom w:val="none" w:sz="0" w:space="0" w:color="auto"/>
                    <w:right w:val="none" w:sz="0" w:space="0" w:color="auto"/>
                  </w:divBdr>
                  <w:divsChild>
                    <w:div w:id="810826356">
                      <w:marLeft w:val="0"/>
                      <w:marRight w:val="0"/>
                      <w:marTop w:val="0"/>
                      <w:marBottom w:val="0"/>
                      <w:divBdr>
                        <w:top w:val="none" w:sz="0" w:space="0" w:color="auto"/>
                        <w:left w:val="none" w:sz="0" w:space="0" w:color="auto"/>
                        <w:bottom w:val="none" w:sz="0" w:space="0" w:color="auto"/>
                        <w:right w:val="none" w:sz="0" w:space="0" w:color="auto"/>
                      </w:divBdr>
                      <w:divsChild>
                        <w:div w:id="285550055">
                          <w:marLeft w:val="0"/>
                          <w:marRight w:val="0"/>
                          <w:marTop w:val="0"/>
                          <w:marBottom w:val="0"/>
                          <w:divBdr>
                            <w:top w:val="none" w:sz="0" w:space="0" w:color="auto"/>
                            <w:left w:val="none" w:sz="0" w:space="0" w:color="auto"/>
                            <w:bottom w:val="none" w:sz="0" w:space="0" w:color="auto"/>
                            <w:right w:val="none" w:sz="0" w:space="0" w:color="auto"/>
                          </w:divBdr>
                        </w:div>
                      </w:divsChild>
                    </w:div>
                    <w:div w:id="1470319468">
                      <w:marLeft w:val="0"/>
                      <w:marRight w:val="0"/>
                      <w:marTop w:val="0"/>
                      <w:marBottom w:val="0"/>
                      <w:divBdr>
                        <w:top w:val="none" w:sz="0" w:space="0" w:color="auto"/>
                        <w:left w:val="none" w:sz="0" w:space="0" w:color="auto"/>
                        <w:bottom w:val="none" w:sz="0" w:space="0" w:color="auto"/>
                        <w:right w:val="none" w:sz="0" w:space="0" w:color="auto"/>
                      </w:divBdr>
                      <w:divsChild>
                        <w:div w:id="17065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6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449">
      <w:bodyDiv w:val="1"/>
      <w:marLeft w:val="0"/>
      <w:marRight w:val="0"/>
      <w:marTop w:val="0"/>
      <w:marBottom w:val="0"/>
      <w:divBdr>
        <w:top w:val="none" w:sz="0" w:space="0" w:color="auto"/>
        <w:left w:val="none" w:sz="0" w:space="0" w:color="auto"/>
        <w:bottom w:val="none" w:sz="0" w:space="0" w:color="auto"/>
        <w:right w:val="none" w:sz="0" w:space="0" w:color="auto"/>
      </w:divBdr>
      <w:divsChild>
        <w:div w:id="198859003">
          <w:marLeft w:val="0"/>
          <w:marRight w:val="0"/>
          <w:marTop w:val="0"/>
          <w:marBottom w:val="0"/>
          <w:divBdr>
            <w:top w:val="none" w:sz="0" w:space="0" w:color="auto"/>
            <w:left w:val="none" w:sz="0" w:space="0" w:color="auto"/>
            <w:bottom w:val="none" w:sz="0" w:space="0" w:color="auto"/>
            <w:right w:val="none" w:sz="0" w:space="0" w:color="auto"/>
          </w:divBdr>
        </w:div>
      </w:divsChild>
    </w:div>
    <w:div w:id="1183742233">
      <w:bodyDiv w:val="1"/>
      <w:marLeft w:val="0"/>
      <w:marRight w:val="0"/>
      <w:marTop w:val="0"/>
      <w:marBottom w:val="0"/>
      <w:divBdr>
        <w:top w:val="none" w:sz="0" w:space="0" w:color="auto"/>
        <w:left w:val="none" w:sz="0" w:space="0" w:color="auto"/>
        <w:bottom w:val="none" w:sz="0" w:space="0" w:color="auto"/>
        <w:right w:val="none" w:sz="0" w:space="0" w:color="auto"/>
      </w:divBdr>
    </w:div>
    <w:div w:id="1222056528">
      <w:bodyDiv w:val="1"/>
      <w:marLeft w:val="0"/>
      <w:marRight w:val="0"/>
      <w:marTop w:val="0"/>
      <w:marBottom w:val="0"/>
      <w:divBdr>
        <w:top w:val="none" w:sz="0" w:space="0" w:color="auto"/>
        <w:left w:val="none" w:sz="0" w:space="0" w:color="auto"/>
        <w:bottom w:val="none" w:sz="0" w:space="0" w:color="auto"/>
        <w:right w:val="none" w:sz="0" w:space="0" w:color="auto"/>
      </w:divBdr>
      <w:divsChild>
        <w:div w:id="1718164293">
          <w:marLeft w:val="0"/>
          <w:marRight w:val="0"/>
          <w:marTop w:val="0"/>
          <w:marBottom w:val="0"/>
          <w:divBdr>
            <w:top w:val="none" w:sz="0" w:space="0" w:color="auto"/>
            <w:left w:val="none" w:sz="0" w:space="0" w:color="auto"/>
            <w:bottom w:val="none" w:sz="0" w:space="0" w:color="auto"/>
            <w:right w:val="none" w:sz="0" w:space="0" w:color="auto"/>
          </w:divBdr>
        </w:div>
      </w:divsChild>
    </w:div>
    <w:div w:id="1291862857">
      <w:bodyDiv w:val="1"/>
      <w:marLeft w:val="0"/>
      <w:marRight w:val="0"/>
      <w:marTop w:val="0"/>
      <w:marBottom w:val="0"/>
      <w:divBdr>
        <w:top w:val="none" w:sz="0" w:space="0" w:color="auto"/>
        <w:left w:val="none" w:sz="0" w:space="0" w:color="auto"/>
        <w:bottom w:val="none" w:sz="0" w:space="0" w:color="auto"/>
        <w:right w:val="none" w:sz="0" w:space="0" w:color="auto"/>
      </w:divBdr>
      <w:divsChild>
        <w:div w:id="251202276">
          <w:marLeft w:val="0"/>
          <w:marRight w:val="0"/>
          <w:marTop w:val="0"/>
          <w:marBottom w:val="0"/>
          <w:divBdr>
            <w:top w:val="none" w:sz="0" w:space="0" w:color="auto"/>
            <w:left w:val="none" w:sz="0" w:space="0" w:color="auto"/>
            <w:bottom w:val="none" w:sz="0" w:space="0" w:color="auto"/>
            <w:right w:val="none" w:sz="0" w:space="0" w:color="auto"/>
          </w:divBdr>
        </w:div>
      </w:divsChild>
    </w:div>
    <w:div w:id="1380856658">
      <w:bodyDiv w:val="1"/>
      <w:marLeft w:val="0"/>
      <w:marRight w:val="0"/>
      <w:marTop w:val="0"/>
      <w:marBottom w:val="0"/>
      <w:divBdr>
        <w:top w:val="none" w:sz="0" w:space="0" w:color="auto"/>
        <w:left w:val="none" w:sz="0" w:space="0" w:color="auto"/>
        <w:bottom w:val="none" w:sz="0" w:space="0" w:color="auto"/>
        <w:right w:val="none" w:sz="0" w:space="0" w:color="auto"/>
      </w:divBdr>
      <w:divsChild>
        <w:div w:id="1473982026">
          <w:marLeft w:val="0"/>
          <w:marRight w:val="0"/>
          <w:marTop w:val="0"/>
          <w:marBottom w:val="0"/>
          <w:divBdr>
            <w:top w:val="none" w:sz="0" w:space="0" w:color="auto"/>
            <w:left w:val="none" w:sz="0" w:space="0" w:color="auto"/>
            <w:bottom w:val="none" w:sz="0" w:space="0" w:color="auto"/>
            <w:right w:val="none" w:sz="0" w:space="0" w:color="auto"/>
          </w:divBdr>
        </w:div>
      </w:divsChild>
    </w:div>
    <w:div w:id="1547717541">
      <w:bodyDiv w:val="1"/>
      <w:marLeft w:val="0"/>
      <w:marRight w:val="0"/>
      <w:marTop w:val="0"/>
      <w:marBottom w:val="0"/>
      <w:divBdr>
        <w:top w:val="none" w:sz="0" w:space="0" w:color="auto"/>
        <w:left w:val="none" w:sz="0" w:space="0" w:color="auto"/>
        <w:bottom w:val="none" w:sz="0" w:space="0" w:color="auto"/>
        <w:right w:val="none" w:sz="0" w:space="0" w:color="auto"/>
      </w:divBdr>
      <w:divsChild>
        <w:div w:id="280891025">
          <w:marLeft w:val="0"/>
          <w:marRight w:val="0"/>
          <w:marTop w:val="0"/>
          <w:marBottom w:val="0"/>
          <w:divBdr>
            <w:top w:val="none" w:sz="0" w:space="0" w:color="auto"/>
            <w:left w:val="none" w:sz="0" w:space="0" w:color="auto"/>
            <w:bottom w:val="none" w:sz="0" w:space="0" w:color="auto"/>
            <w:right w:val="none" w:sz="0" w:space="0" w:color="auto"/>
          </w:divBdr>
        </w:div>
      </w:divsChild>
    </w:div>
    <w:div w:id="1737891802">
      <w:bodyDiv w:val="1"/>
      <w:marLeft w:val="0"/>
      <w:marRight w:val="0"/>
      <w:marTop w:val="0"/>
      <w:marBottom w:val="0"/>
      <w:divBdr>
        <w:top w:val="none" w:sz="0" w:space="0" w:color="auto"/>
        <w:left w:val="none" w:sz="0" w:space="0" w:color="auto"/>
        <w:bottom w:val="none" w:sz="0" w:space="0" w:color="auto"/>
        <w:right w:val="none" w:sz="0" w:space="0" w:color="auto"/>
      </w:divBdr>
    </w:div>
    <w:div w:id="1926106229">
      <w:bodyDiv w:val="1"/>
      <w:marLeft w:val="0"/>
      <w:marRight w:val="0"/>
      <w:marTop w:val="0"/>
      <w:marBottom w:val="0"/>
      <w:divBdr>
        <w:top w:val="none" w:sz="0" w:space="0" w:color="auto"/>
        <w:left w:val="none" w:sz="0" w:space="0" w:color="auto"/>
        <w:bottom w:val="none" w:sz="0" w:space="0" w:color="auto"/>
        <w:right w:val="none" w:sz="0" w:space="0" w:color="auto"/>
      </w:divBdr>
      <w:divsChild>
        <w:div w:id="635456935">
          <w:marLeft w:val="0"/>
          <w:marRight w:val="0"/>
          <w:marTop w:val="0"/>
          <w:marBottom w:val="0"/>
          <w:divBdr>
            <w:top w:val="none" w:sz="0" w:space="0" w:color="auto"/>
            <w:left w:val="none" w:sz="0" w:space="0" w:color="auto"/>
            <w:bottom w:val="none" w:sz="0" w:space="0" w:color="auto"/>
            <w:right w:val="none" w:sz="0" w:space="0" w:color="auto"/>
          </w:divBdr>
          <w:divsChild>
            <w:div w:id="1356733283">
              <w:marLeft w:val="0"/>
              <w:marRight w:val="0"/>
              <w:marTop w:val="0"/>
              <w:marBottom w:val="0"/>
              <w:divBdr>
                <w:top w:val="none" w:sz="0" w:space="0" w:color="auto"/>
                <w:left w:val="none" w:sz="0" w:space="0" w:color="auto"/>
                <w:bottom w:val="none" w:sz="0" w:space="0" w:color="auto"/>
                <w:right w:val="none" w:sz="0" w:space="0" w:color="auto"/>
              </w:divBdr>
              <w:divsChild>
                <w:div w:id="1383673097">
                  <w:marLeft w:val="0"/>
                  <w:marRight w:val="0"/>
                  <w:marTop w:val="0"/>
                  <w:marBottom w:val="0"/>
                  <w:divBdr>
                    <w:top w:val="none" w:sz="0" w:space="0" w:color="auto"/>
                    <w:left w:val="none" w:sz="0" w:space="0" w:color="auto"/>
                    <w:bottom w:val="none" w:sz="0" w:space="0" w:color="auto"/>
                    <w:right w:val="none" w:sz="0" w:space="0" w:color="auto"/>
                  </w:divBdr>
                  <w:divsChild>
                    <w:div w:id="1074278916">
                      <w:marLeft w:val="0"/>
                      <w:marRight w:val="0"/>
                      <w:marTop w:val="0"/>
                      <w:marBottom w:val="0"/>
                      <w:divBdr>
                        <w:top w:val="none" w:sz="0" w:space="0" w:color="auto"/>
                        <w:left w:val="none" w:sz="0" w:space="0" w:color="auto"/>
                        <w:bottom w:val="none" w:sz="0" w:space="0" w:color="auto"/>
                        <w:right w:val="none" w:sz="0" w:space="0" w:color="auto"/>
                      </w:divBdr>
                      <w:divsChild>
                        <w:div w:id="258296652">
                          <w:marLeft w:val="0"/>
                          <w:marRight w:val="0"/>
                          <w:marTop w:val="0"/>
                          <w:marBottom w:val="0"/>
                          <w:divBdr>
                            <w:top w:val="none" w:sz="0" w:space="0" w:color="auto"/>
                            <w:left w:val="none" w:sz="0" w:space="0" w:color="auto"/>
                            <w:bottom w:val="none" w:sz="0" w:space="0" w:color="auto"/>
                            <w:right w:val="none" w:sz="0" w:space="0" w:color="auto"/>
                          </w:divBdr>
                          <w:divsChild>
                            <w:div w:id="272247654">
                              <w:marLeft w:val="0"/>
                              <w:marRight w:val="0"/>
                              <w:marTop w:val="0"/>
                              <w:marBottom w:val="0"/>
                              <w:divBdr>
                                <w:top w:val="none" w:sz="0" w:space="0" w:color="auto"/>
                                <w:left w:val="none" w:sz="0" w:space="0" w:color="auto"/>
                                <w:bottom w:val="none" w:sz="0" w:space="0" w:color="auto"/>
                                <w:right w:val="none" w:sz="0" w:space="0" w:color="auto"/>
                              </w:divBdr>
                              <w:divsChild>
                                <w:div w:id="900365097">
                                  <w:marLeft w:val="0"/>
                                  <w:marRight w:val="0"/>
                                  <w:marTop w:val="0"/>
                                  <w:marBottom w:val="0"/>
                                  <w:divBdr>
                                    <w:top w:val="none" w:sz="0" w:space="0" w:color="auto"/>
                                    <w:left w:val="none" w:sz="0" w:space="0" w:color="auto"/>
                                    <w:bottom w:val="none" w:sz="0" w:space="0" w:color="auto"/>
                                    <w:right w:val="none" w:sz="0" w:space="0" w:color="auto"/>
                                  </w:divBdr>
                                  <w:divsChild>
                                    <w:div w:id="8970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323257">
          <w:marLeft w:val="0"/>
          <w:marRight w:val="0"/>
          <w:marTop w:val="0"/>
          <w:marBottom w:val="0"/>
          <w:divBdr>
            <w:top w:val="none" w:sz="0" w:space="0" w:color="auto"/>
            <w:left w:val="none" w:sz="0" w:space="0" w:color="auto"/>
            <w:bottom w:val="none" w:sz="0" w:space="0" w:color="auto"/>
            <w:right w:val="none" w:sz="0" w:space="0" w:color="auto"/>
          </w:divBdr>
          <w:divsChild>
            <w:div w:id="968365706">
              <w:marLeft w:val="0"/>
              <w:marRight w:val="0"/>
              <w:marTop w:val="0"/>
              <w:marBottom w:val="0"/>
              <w:divBdr>
                <w:top w:val="none" w:sz="0" w:space="0" w:color="auto"/>
                <w:left w:val="none" w:sz="0" w:space="0" w:color="auto"/>
                <w:bottom w:val="none" w:sz="0" w:space="0" w:color="auto"/>
                <w:right w:val="none" w:sz="0" w:space="0" w:color="auto"/>
              </w:divBdr>
              <w:divsChild>
                <w:div w:id="3478711">
                  <w:marLeft w:val="0"/>
                  <w:marRight w:val="0"/>
                  <w:marTop w:val="0"/>
                  <w:marBottom w:val="0"/>
                  <w:divBdr>
                    <w:top w:val="none" w:sz="0" w:space="0" w:color="auto"/>
                    <w:left w:val="none" w:sz="0" w:space="0" w:color="auto"/>
                    <w:bottom w:val="none" w:sz="0" w:space="0" w:color="auto"/>
                    <w:right w:val="none" w:sz="0" w:space="0" w:color="auto"/>
                  </w:divBdr>
                  <w:divsChild>
                    <w:div w:id="852262087">
                      <w:marLeft w:val="0"/>
                      <w:marRight w:val="0"/>
                      <w:marTop w:val="0"/>
                      <w:marBottom w:val="0"/>
                      <w:divBdr>
                        <w:top w:val="none" w:sz="0" w:space="0" w:color="auto"/>
                        <w:left w:val="none" w:sz="0" w:space="0" w:color="auto"/>
                        <w:bottom w:val="none" w:sz="0" w:space="0" w:color="auto"/>
                        <w:right w:val="none" w:sz="0" w:space="0" w:color="auto"/>
                      </w:divBdr>
                      <w:divsChild>
                        <w:div w:id="1257902843">
                          <w:marLeft w:val="0"/>
                          <w:marRight w:val="0"/>
                          <w:marTop w:val="0"/>
                          <w:marBottom w:val="0"/>
                          <w:divBdr>
                            <w:top w:val="none" w:sz="0" w:space="0" w:color="auto"/>
                            <w:left w:val="none" w:sz="0" w:space="0" w:color="auto"/>
                            <w:bottom w:val="none" w:sz="0" w:space="0" w:color="auto"/>
                            <w:right w:val="none" w:sz="0" w:space="0" w:color="auto"/>
                          </w:divBdr>
                          <w:divsChild>
                            <w:div w:id="622729543">
                              <w:marLeft w:val="0"/>
                              <w:marRight w:val="0"/>
                              <w:marTop w:val="0"/>
                              <w:marBottom w:val="0"/>
                              <w:divBdr>
                                <w:top w:val="none" w:sz="0" w:space="0" w:color="auto"/>
                                <w:left w:val="none" w:sz="0" w:space="0" w:color="auto"/>
                                <w:bottom w:val="none" w:sz="0" w:space="0" w:color="auto"/>
                                <w:right w:val="none" w:sz="0" w:space="0" w:color="auto"/>
                              </w:divBdr>
                              <w:divsChild>
                                <w:div w:id="76573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710134">
          <w:marLeft w:val="0"/>
          <w:marRight w:val="0"/>
          <w:marTop w:val="0"/>
          <w:marBottom w:val="0"/>
          <w:divBdr>
            <w:top w:val="none" w:sz="0" w:space="0" w:color="auto"/>
            <w:left w:val="none" w:sz="0" w:space="0" w:color="auto"/>
            <w:bottom w:val="none" w:sz="0" w:space="0" w:color="auto"/>
            <w:right w:val="none" w:sz="0" w:space="0" w:color="auto"/>
          </w:divBdr>
          <w:divsChild>
            <w:div w:id="459805833">
              <w:marLeft w:val="0"/>
              <w:marRight w:val="0"/>
              <w:marTop w:val="0"/>
              <w:marBottom w:val="0"/>
              <w:divBdr>
                <w:top w:val="none" w:sz="0" w:space="0" w:color="auto"/>
                <w:left w:val="none" w:sz="0" w:space="0" w:color="auto"/>
                <w:bottom w:val="none" w:sz="0" w:space="0" w:color="auto"/>
                <w:right w:val="none" w:sz="0" w:space="0" w:color="auto"/>
              </w:divBdr>
            </w:div>
          </w:divsChild>
        </w:div>
        <w:div w:id="2118137095">
          <w:marLeft w:val="0"/>
          <w:marRight w:val="0"/>
          <w:marTop w:val="0"/>
          <w:marBottom w:val="0"/>
          <w:divBdr>
            <w:top w:val="none" w:sz="0" w:space="0" w:color="auto"/>
            <w:left w:val="none" w:sz="0" w:space="0" w:color="auto"/>
            <w:bottom w:val="none" w:sz="0" w:space="0" w:color="auto"/>
            <w:right w:val="none" w:sz="0" w:space="0" w:color="auto"/>
          </w:divBdr>
          <w:divsChild>
            <w:div w:id="4010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image" Target="media/image5.jpeg"/><Relationship Id="rId39" Type="http://schemas.openxmlformats.org/officeDocument/2006/relationships/hyperlink" Target="https://www.magiran.com/volume/142133" TargetMode="External"/><Relationship Id="rId21" Type="http://schemas.microsoft.com/office/2007/relationships/diagramDrawing" Target="diagrams/drawing3.xml"/><Relationship Id="rId34" Type="http://schemas.openxmlformats.org/officeDocument/2006/relationships/diagramLayout" Target="diagrams/layout4.xml"/><Relationship Id="rId7" Type="http://schemas.openxmlformats.org/officeDocument/2006/relationships/diagramData" Target="diagrams/data1.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image" Target="media/image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3.JPG"/><Relationship Id="rId32" Type="http://schemas.openxmlformats.org/officeDocument/2006/relationships/image" Target="media/image11.jpeg"/><Relationship Id="rId37" Type="http://schemas.microsoft.com/office/2007/relationships/diagramDrawing" Target="diagrams/drawing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diagramColors" Target="diagrams/colors4.xml"/><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1.jpeg"/><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diagramQuickStyle" Target="diagrams/quickStyle4.xml"/><Relationship Id="rId8" Type="http://schemas.openxmlformats.org/officeDocument/2006/relationships/diagramLayout" Target="diagrams/layout1.xm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image" Target="media/image4.jpeg"/><Relationship Id="rId33" Type="http://schemas.openxmlformats.org/officeDocument/2006/relationships/diagramData" Target="diagrams/data4.xml"/><Relationship Id="rId38" Type="http://schemas.openxmlformats.org/officeDocument/2006/relationships/hyperlink" Target="https://www.noormags.ir/view/fa/articlepage/2219822/%D8%A8%D8%B1%D8%B1%D8%B3%DB%8C-%D8%AD%D8%B1%DB%8C%D9%85-%D8%AE%D8%B5%D9%88%D8%B5%DB%8C-%D8%A7%D8%B2-%D9%86%DA%AF%D8%A7%D9%87-%D8%A7%D9%86%D8%AF%DB%8C%D8%B4%D9%85%D9%86%D8%AF%D8%A7%D9%86-%D8%BA%D8%B1%D8%A8%DB%8C-%D9%81%D9%82%D9%87-%D9%88-%D8%AD%D9%82%D9%88%D9%82-%D8%A7%DB%8C%D8%B1%D8%A7%D9%86" TargetMode="External"/></Relationships>
</file>

<file path=word/diagrams/_rels/data4.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678B3D-C054-4108-9F67-80A1272FD3D6}" type="doc">
      <dgm:prSet loTypeId="urn:microsoft.com/office/officeart/2005/8/layout/radial3" loCatId="cycle" qsTypeId="urn:microsoft.com/office/officeart/2005/8/quickstyle/simple1" qsCatId="simple" csTypeId="urn:microsoft.com/office/officeart/2005/8/colors/accent1_2" csCatId="accent1" phldr="1"/>
      <dgm:spPr/>
      <dgm:t>
        <a:bodyPr/>
        <a:lstStyle/>
        <a:p>
          <a:pPr rtl="1"/>
          <a:endParaRPr lang="fa-IR"/>
        </a:p>
      </dgm:t>
    </dgm:pt>
    <dgm:pt modelId="{6FA4AB8E-4D0D-4572-A94C-68D8E83101F5}">
      <dgm:prSet phldrT="[Text]" custT="1"/>
      <dgm:spPr>
        <a:solidFill>
          <a:schemeClr val="accent6">
            <a:lumMod val="20000"/>
            <a:lumOff val="80000"/>
            <a:alpha val="50000"/>
          </a:schemeClr>
        </a:solidFill>
        <a:ln>
          <a:solidFill>
            <a:schemeClr val="bg1"/>
          </a:solidFill>
        </a:ln>
      </dgm:spPr>
      <dgm:t>
        <a:bodyPr/>
        <a:lstStyle/>
        <a:p>
          <a:pPr algn="ctr" rtl="0"/>
          <a:r>
            <a:rPr lang="fa-IR" sz="1050">
              <a:ln>
                <a:noFill/>
              </a:ln>
              <a:cs typeface="B Nazanin" panose="00000400000000000000" pitchFamily="2" charset="-78"/>
            </a:rPr>
            <a:t>عوامل میان فردی:</a:t>
          </a:r>
        </a:p>
        <a:p>
          <a:pPr algn="ctr" rtl="0"/>
          <a:r>
            <a:rPr lang="fa-IR" sz="1050">
              <a:ln>
                <a:noFill/>
              </a:ln>
              <a:cs typeface="B Nazanin" panose="00000400000000000000" pitchFamily="2" charset="-78"/>
            </a:rPr>
            <a:t>میزان صمیمیت با افراد</a:t>
          </a:r>
        </a:p>
      </dgm:t>
    </dgm:pt>
    <dgm:pt modelId="{ADC54710-8525-41CE-ADD4-0DBD2C6B06F5}" type="parTrans" cxnId="{3C9D89FF-3769-4E51-A0E0-CBB0B61F4D3A}">
      <dgm:prSet/>
      <dgm:spPr/>
      <dgm:t>
        <a:bodyPr/>
        <a:lstStyle/>
        <a:p>
          <a:pPr algn="ctr" rtl="0"/>
          <a:endParaRPr lang="fa-IR"/>
        </a:p>
      </dgm:t>
    </dgm:pt>
    <dgm:pt modelId="{142C3EF8-E959-45ED-97A1-560221551928}" type="sibTrans" cxnId="{3C9D89FF-3769-4E51-A0E0-CBB0B61F4D3A}">
      <dgm:prSet/>
      <dgm:spPr/>
      <dgm:t>
        <a:bodyPr/>
        <a:lstStyle/>
        <a:p>
          <a:pPr algn="ctr" rtl="0"/>
          <a:endParaRPr lang="fa-IR"/>
        </a:p>
      </dgm:t>
    </dgm:pt>
    <dgm:pt modelId="{70CA2A02-EAEE-45EE-9B6B-347642BBA28D}">
      <dgm:prSet phldrT="[Text]" custT="1"/>
      <dgm:spPr>
        <a:solidFill>
          <a:schemeClr val="accent2">
            <a:lumMod val="40000"/>
            <a:lumOff val="60000"/>
            <a:alpha val="50000"/>
          </a:schemeClr>
        </a:solidFill>
      </dgm:spPr>
      <dgm:t>
        <a:bodyPr/>
        <a:lstStyle/>
        <a:p>
          <a:pPr algn="ctr" rtl="0"/>
          <a:r>
            <a:rPr lang="fa-IR" sz="1100">
              <a:cs typeface="B Nazanin" panose="00000400000000000000" pitchFamily="2" charset="-78"/>
            </a:rPr>
            <a:t>عوامل موقعیتی:</a:t>
          </a:r>
        </a:p>
        <a:p>
          <a:pPr algn="ctr" rtl="0"/>
          <a:r>
            <a:rPr lang="fa-IR" sz="1100">
              <a:cs typeface="B Nazanin" panose="00000400000000000000" pitchFamily="2" charset="-78"/>
            </a:rPr>
            <a:t>میزان رسمی بودن شرایط</a:t>
          </a:r>
        </a:p>
      </dgm:t>
    </dgm:pt>
    <dgm:pt modelId="{C71C0946-DA26-48FD-9D6B-CDB66FFB4875}" type="parTrans" cxnId="{6B8BD2D6-7910-4725-836B-00649C6B6631}">
      <dgm:prSet/>
      <dgm:spPr/>
      <dgm:t>
        <a:bodyPr/>
        <a:lstStyle/>
        <a:p>
          <a:pPr algn="ctr" rtl="0"/>
          <a:endParaRPr lang="fa-IR"/>
        </a:p>
      </dgm:t>
    </dgm:pt>
    <dgm:pt modelId="{7AB7003A-5621-499D-BC3C-88E2D52F1DDF}" type="sibTrans" cxnId="{6B8BD2D6-7910-4725-836B-00649C6B6631}">
      <dgm:prSet/>
      <dgm:spPr/>
      <dgm:t>
        <a:bodyPr/>
        <a:lstStyle/>
        <a:p>
          <a:pPr algn="ctr" rtl="0"/>
          <a:endParaRPr lang="fa-IR"/>
        </a:p>
      </dgm:t>
    </dgm:pt>
    <dgm:pt modelId="{4EED0F88-F7F2-4E8C-A76B-AA4F4CE3AA1B}">
      <dgm:prSet phldrT="[Text]" custT="1"/>
      <dgm:spPr>
        <a:solidFill>
          <a:schemeClr val="accent1">
            <a:lumMod val="20000"/>
            <a:lumOff val="80000"/>
            <a:alpha val="50000"/>
          </a:schemeClr>
        </a:solidFill>
      </dgm:spPr>
      <dgm:t>
        <a:bodyPr/>
        <a:lstStyle/>
        <a:p>
          <a:pPr algn="ctr" rtl="0"/>
          <a:r>
            <a:rPr lang="fa-IR" sz="1100">
              <a:cs typeface="B Nazanin" panose="00000400000000000000" pitchFamily="2" charset="-78"/>
            </a:rPr>
            <a:t>عوامل فردی:</a:t>
          </a:r>
        </a:p>
        <a:p>
          <a:pPr algn="ctr" rtl="0"/>
          <a:r>
            <a:rPr lang="fa-IR" sz="1100">
              <a:cs typeface="B Nazanin" panose="00000400000000000000" pitchFamily="2" charset="-78"/>
            </a:rPr>
            <a:t>سن، جنس، فرهنگ، اجتماع، اقتصاد، شخصیت</a:t>
          </a:r>
        </a:p>
      </dgm:t>
    </dgm:pt>
    <dgm:pt modelId="{FD65DABB-E603-448F-BDEB-CB984545E637}" type="parTrans" cxnId="{230673A1-640C-4333-B854-5229AF728709}">
      <dgm:prSet/>
      <dgm:spPr/>
      <dgm:t>
        <a:bodyPr/>
        <a:lstStyle/>
        <a:p>
          <a:pPr algn="ctr" rtl="0"/>
          <a:endParaRPr lang="fa-IR"/>
        </a:p>
      </dgm:t>
    </dgm:pt>
    <dgm:pt modelId="{BD424260-F2DE-4D55-BE1C-4DEBD4EE5F2B}" type="sibTrans" cxnId="{230673A1-640C-4333-B854-5229AF728709}">
      <dgm:prSet/>
      <dgm:spPr/>
      <dgm:t>
        <a:bodyPr/>
        <a:lstStyle/>
        <a:p>
          <a:pPr algn="ctr" rtl="0"/>
          <a:endParaRPr lang="fa-IR"/>
        </a:p>
      </dgm:t>
    </dgm:pt>
    <dgm:pt modelId="{CFA37CB4-0039-4820-BC10-33C8DDF9C865}">
      <dgm:prSet phldrT="[Text]" custScaleX="134021" custScaleY="118724" custLinFactNeighborX="1567" custLinFactNeighborY="-24027"/>
      <dgm:spPr/>
      <dgm:t>
        <a:bodyPr/>
        <a:lstStyle/>
        <a:p>
          <a:pPr algn="ctr" rtl="1"/>
          <a:endParaRPr lang="fa-IR"/>
        </a:p>
      </dgm:t>
    </dgm:pt>
    <dgm:pt modelId="{352D0456-4EB1-44E4-A944-CEF0F14B8A39}" type="parTrans" cxnId="{9CE5B640-EFAE-4038-B7D3-8FE6E14D5A21}">
      <dgm:prSet/>
      <dgm:spPr/>
      <dgm:t>
        <a:bodyPr/>
        <a:lstStyle/>
        <a:p>
          <a:pPr algn="ctr" rtl="0"/>
          <a:endParaRPr lang="fa-IR"/>
        </a:p>
      </dgm:t>
    </dgm:pt>
    <dgm:pt modelId="{2D7D2551-FE15-4ABF-8FB3-97DD0DB0EBBE}" type="sibTrans" cxnId="{9CE5B640-EFAE-4038-B7D3-8FE6E14D5A21}">
      <dgm:prSet/>
      <dgm:spPr/>
      <dgm:t>
        <a:bodyPr/>
        <a:lstStyle/>
        <a:p>
          <a:pPr algn="ctr" rtl="0"/>
          <a:endParaRPr lang="fa-IR"/>
        </a:p>
      </dgm:t>
    </dgm:pt>
    <dgm:pt modelId="{48D2776B-3A41-4C4D-B97D-9AECBEABA726}" type="pres">
      <dgm:prSet presAssocID="{7B678B3D-C054-4108-9F67-80A1272FD3D6}" presName="composite" presStyleCnt="0">
        <dgm:presLayoutVars>
          <dgm:chMax val="1"/>
          <dgm:dir/>
          <dgm:resizeHandles val="exact"/>
        </dgm:presLayoutVars>
      </dgm:prSet>
      <dgm:spPr/>
    </dgm:pt>
    <dgm:pt modelId="{003DF2D4-E3DB-4FC6-898E-1C5AEA5DB5CF}" type="pres">
      <dgm:prSet presAssocID="{7B678B3D-C054-4108-9F67-80A1272FD3D6}" presName="radial" presStyleCnt="0">
        <dgm:presLayoutVars>
          <dgm:animLvl val="ctr"/>
        </dgm:presLayoutVars>
      </dgm:prSet>
      <dgm:spPr/>
    </dgm:pt>
    <dgm:pt modelId="{C326EDF5-4710-41AC-BFF0-5ACE69592F80}" type="pres">
      <dgm:prSet presAssocID="{6FA4AB8E-4D0D-4572-A94C-68D8E83101F5}" presName="centerShape" presStyleLbl="vennNode1" presStyleIdx="0" presStyleCnt="3" custScaleX="134021" custScaleY="118724" custLinFactNeighborX="-4219" custLinFactNeighborY="-38361"/>
      <dgm:spPr/>
    </dgm:pt>
    <dgm:pt modelId="{1ECE9806-64E9-48CB-B389-706A299608E0}" type="pres">
      <dgm:prSet presAssocID="{70CA2A02-EAEE-45EE-9B6B-347642BBA28D}" presName="node" presStyleLbl="vennNode1" presStyleIdx="1" presStyleCnt="3" custScaleX="276206" custScaleY="252491" custRadScaleRad="73499" custRadScaleInc="69047">
        <dgm:presLayoutVars>
          <dgm:bulletEnabled val="1"/>
        </dgm:presLayoutVars>
      </dgm:prSet>
      <dgm:spPr/>
    </dgm:pt>
    <dgm:pt modelId="{85D3B65B-4789-4AB5-B940-72A797382481}" type="pres">
      <dgm:prSet presAssocID="{4EED0F88-F7F2-4E8C-A76B-AA4F4CE3AA1B}" presName="node" presStyleLbl="vennNode1" presStyleIdx="2" presStyleCnt="3" custScaleX="267939" custScaleY="244920" custRadScaleRad="103642" custRadScaleInc="35226">
        <dgm:presLayoutVars>
          <dgm:bulletEnabled val="1"/>
        </dgm:presLayoutVars>
      </dgm:prSet>
      <dgm:spPr/>
    </dgm:pt>
  </dgm:ptLst>
  <dgm:cxnLst>
    <dgm:cxn modelId="{9CE5B640-EFAE-4038-B7D3-8FE6E14D5A21}" srcId="{7B678B3D-C054-4108-9F67-80A1272FD3D6}" destId="{CFA37CB4-0039-4820-BC10-33C8DDF9C865}" srcOrd="1" destOrd="0" parTransId="{352D0456-4EB1-44E4-A944-CEF0F14B8A39}" sibTransId="{2D7D2551-FE15-4ABF-8FB3-97DD0DB0EBBE}"/>
    <dgm:cxn modelId="{D973725C-CF05-47A6-AF23-C64109848721}" type="presOf" srcId="{6FA4AB8E-4D0D-4572-A94C-68D8E83101F5}" destId="{C326EDF5-4710-41AC-BFF0-5ACE69592F80}" srcOrd="0" destOrd="0" presId="urn:microsoft.com/office/officeart/2005/8/layout/radial3"/>
    <dgm:cxn modelId="{0D66E986-FAD0-4C14-8AB8-2507CA9A6E27}" type="presOf" srcId="{7B678B3D-C054-4108-9F67-80A1272FD3D6}" destId="{48D2776B-3A41-4C4D-B97D-9AECBEABA726}" srcOrd="0" destOrd="0" presId="urn:microsoft.com/office/officeart/2005/8/layout/radial3"/>
    <dgm:cxn modelId="{230673A1-640C-4333-B854-5229AF728709}" srcId="{6FA4AB8E-4D0D-4572-A94C-68D8E83101F5}" destId="{4EED0F88-F7F2-4E8C-A76B-AA4F4CE3AA1B}" srcOrd="1" destOrd="0" parTransId="{FD65DABB-E603-448F-BDEB-CB984545E637}" sibTransId="{BD424260-F2DE-4D55-BE1C-4DEBD4EE5F2B}"/>
    <dgm:cxn modelId="{110FB0BB-9DFB-43ED-A635-7C8790DA0AA3}" type="presOf" srcId="{70CA2A02-EAEE-45EE-9B6B-347642BBA28D}" destId="{1ECE9806-64E9-48CB-B389-706A299608E0}" srcOrd="0" destOrd="0" presId="urn:microsoft.com/office/officeart/2005/8/layout/radial3"/>
    <dgm:cxn modelId="{6B8BD2D6-7910-4725-836B-00649C6B6631}" srcId="{6FA4AB8E-4D0D-4572-A94C-68D8E83101F5}" destId="{70CA2A02-EAEE-45EE-9B6B-347642BBA28D}" srcOrd="0" destOrd="0" parTransId="{C71C0946-DA26-48FD-9D6B-CDB66FFB4875}" sibTransId="{7AB7003A-5621-499D-BC3C-88E2D52F1DDF}"/>
    <dgm:cxn modelId="{0719C6F1-7864-40DD-9A03-70901A0F5C10}" type="presOf" srcId="{4EED0F88-F7F2-4E8C-A76B-AA4F4CE3AA1B}" destId="{85D3B65B-4789-4AB5-B940-72A797382481}" srcOrd="0" destOrd="0" presId="urn:microsoft.com/office/officeart/2005/8/layout/radial3"/>
    <dgm:cxn modelId="{3C9D89FF-3769-4E51-A0E0-CBB0B61F4D3A}" srcId="{7B678B3D-C054-4108-9F67-80A1272FD3D6}" destId="{6FA4AB8E-4D0D-4572-A94C-68D8E83101F5}" srcOrd="0" destOrd="0" parTransId="{ADC54710-8525-41CE-ADD4-0DBD2C6B06F5}" sibTransId="{142C3EF8-E959-45ED-97A1-560221551928}"/>
    <dgm:cxn modelId="{208312D6-6A65-4C03-A1E7-AC2E5295A04C}" type="presParOf" srcId="{48D2776B-3A41-4C4D-B97D-9AECBEABA726}" destId="{003DF2D4-E3DB-4FC6-898E-1C5AEA5DB5CF}" srcOrd="0" destOrd="0" presId="urn:microsoft.com/office/officeart/2005/8/layout/radial3"/>
    <dgm:cxn modelId="{8BEC07B8-C704-45BA-A63E-7B6307DDD8AC}" type="presParOf" srcId="{003DF2D4-E3DB-4FC6-898E-1C5AEA5DB5CF}" destId="{C326EDF5-4710-41AC-BFF0-5ACE69592F80}" srcOrd="0" destOrd="0" presId="urn:microsoft.com/office/officeart/2005/8/layout/radial3"/>
    <dgm:cxn modelId="{834606C0-C6BD-481C-9D45-B709726490B6}" type="presParOf" srcId="{003DF2D4-E3DB-4FC6-898E-1C5AEA5DB5CF}" destId="{1ECE9806-64E9-48CB-B389-706A299608E0}" srcOrd="1" destOrd="0" presId="urn:microsoft.com/office/officeart/2005/8/layout/radial3"/>
    <dgm:cxn modelId="{A0A0A7B0-CE5E-4F9A-924C-7B43EA8F75EE}" type="presParOf" srcId="{003DF2D4-E3DB-4FC6-898E-1C5AEA5DB5CF}" destId="{85D3B65B-4789-4AB5-B940-72A797382481}" srcOrd="2" destOrd="0" presId="urn:microsoft.com/office/officeart/2005/8/layout/radial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86951C-AD71-4A66-A28E-6CB1EEA72852}" type="doc">
      <dgm:prSet loTypeId="urn:microsoft.com/office/officeart/2005/8/layout/chevron2" loCatId="process" qsTypeId="urn:microsoft.com/office/officeart/2005/8/quickstyle/simple1" qsCatId="simple" csTypeId="urn:microsoft.com/office/officeart/2005/8/colors/accent0_1" csCatId="mainScheme" phldr="1"/>
      <dgm:spPr/>
    </dgm:pt>
    <dgm:pt modelId="{E573D1F9-0FDA-453B-AA95-8F615147BDE5}">
      <dgm:prSet phldrT="[Text]" custT="1"/>
      <dgm:spPr/>
      <dgm:t>
        <a:bodyPr/>
        <a:lstStyle/>
        <a:p>
          <a:pPr algn="l"/>
          <a:r>
            <a:rPr lang="fa-IR" sz="800"/>
            <a:t>تجاوز به قلمرو افراد</a:t>
          </a:r>
          <a:endParaRPr lang="en-US" sz="800"/>
        </a:p>
      </dgm:t>
    </dgm:pt>
    <dgm:pt modelId="{16D19D97-0457-4A7E-8A45-EC1BB9D7AC83}" type="parTrans" cxnId="{32BFBD61-5721-4FD8-8D5B-E1D5CE4CEFCB}">
      <dgm:prSet/>
      <dgm:spPr/>
      <dgm:t>
        <a:bodyPr/>
        <a:lstStyle/>
        <a:p>
          <a:pPr algn="l"/>
          <a:endParaRPr lang="en-US" sz="2400"/>
        </a:p>
      </dgm:t>
    </dgm:pt>
    <dgm:pt modelId="{3B33804A-830B-4D4C-A0EB-5E29327C8263}" type="sibTrans" cxnId="{32BFBD61-5721-4FD8-8D5B-E1D5CE4CEFCB}">
      <dgm:prSet/>
      <dgm:spPr/>
      <dgm:t>
        <a:bodyPr/>
        <a:lstStyle/>
        <a:p>
          <a:pPr algn="l"/>
          <a:endParaRPr lang="en-US" sz="2400"/>
        </a:p>
      </dgm:t>
    </dgm:pt>
    <dgm:pt modelId="{53185BDA-4053-4484-B86F-27273FFEB992}">
      <dgm:prSet phldrT="[Text]" custT="1"/>
      <dgm:spPr/>
      <dgm:t>
        <a:bodyPr/>
        <a:lstStyle/>
        <a:p>
          <a:pPr algn="l"/>
          <a:r>
            <a:rPr lang="fa-IR" sz="800"/>
            <a:t>واکنش افراد در زمان تجاوز به فضای شخصی</a:t>
          </a:r>
          <a:endParaRPr lang="en-US" sz="800"/>
        </a:p>
      </dgm:t>
    </dgm:pt>
    <dgm:pt modelId="{5435E7FC-45B0-4FB9-B4F0-61C88EDEA877}" type="parTrans" cxnId="{2E609C21-BD6B-496F-9966-AE652C4FEC20}">
      <dgm:prSet/>
      <dgm:spPr/>
      <dgm:t>
        <a:bodyPr/>
        <a:lstStyle/>
        <a:p>
          <a:pPr algn="l"/>
          <a:endParaRPr lang="en-US" sz="2400"/>
        </a:p>
      </dgm:t>
    </dgm:pt>
    <dgm:pt modelId="{83687C61-274F-4687-93B5-A5E290452E0B}" type="sibTrans" cxnId="{2E609C21-BD6B-496F-9966-AE652C4FEC20}">
      <dgm:prSet/>
      <dgm:spPr/>
      <dgm:t>
        <a:bodyPr/>
        <a:lstStyle/>
        <a:p>
          <a:pPr algn="l"/>
          <a:endParaRPr lang="en-US" sz="2400"/>
        </a:p>
      </dgm:t>
    </dgm:pt>
    <dgm:pt modelId="{A8E4EAD1-C90C-49C5-A249-81426FE9C4DE}">
      <dgm:prSet phldrT="[Text]" custT="1"/>
      <dgm:spPr/>
      <dgm:t>
        <a:bodyPr/>
        <a:lstStyle/>
        <a:p>
          <a:pPr algn="l"/>
          <a:r>
            <a:rPr lang="fa-IR" sz="800"/>
            <a:t>هیجانات انسانی</a:t>
          </a:r>
          <a:endParaRPr lang="en-US" sz="800"/>
        </a:p>
      </dgm:t>
    </dgm:pt>
    <dgm:pt modelId="{BF3B5BD4-BECC-4490-8C21-9F2D93CB89AA}" type="parTrans" cxnId="{EA9AEE3B-0BE7-4FFF-9D60-C2084186B999}">
      <dgm:prSet/>
      <dgm:spPr/>
      <dgm:t>
        <a:bodyPr/>
        <a:lstStyle/>
        <a:p>
          <a:pPr algn="l"/>
          <a:endParaRPr lang="en-US" sz="2400"/>
        </a:p>
      </dgm:t>
    </dgm:pt>
    <dgm:pt modelId="{387A622B-647D-46F8-B155-B0F061911FF5}" type="sibTrans" cxnId="{EA9AEE3B-0BE7-4FFF-9D60-C2084186B999}">
      <dgm:prSet/>
      <dgm:spPr/>
      <dgm:t>
        <a:bodyPr/>
        <a:lstStyle/>
        <a:p>
          <a:pPr algn="l"/>
          <a:endParaRPr lang="en-US" sz="2400"/>
        </a:p>
      </dgm:t>
    </dgm:pt>
    <dgm:pt modelId="{E2E677BF-BE9D-4FF4-9D49-793A274C9455}">
      <dgm:prSet custT="1"/>
      <dgm:spPr/>
      <dgm:t>
        <a:bodyPr/>
        <a:lstStyle/>
        <a:p>
          <a:pPr algn="l"/>
          <a:r>
            <a:rPr lang="fa-IR" sz="700"/>
            <a:t>ایجاد علائم تند و پرخاش</a:t>
          </a:r>
          <a:endParaRPr lang="en-US" sz="700"/>
        </a:p>
      </dgm:t>
    </dgm:pt>
    <dgm:pt modelId="{3CDED834-F178-4B56-8E50-269B40BC5E3F}" type="parTrans" cxnId="{B1BB8769-1812-42FA-9E72-46B6981A6436}">
      <dgm:prSet/>
      <dgm:spPr/>
      <dgm:t>
        <a:bodyPr/>
        <a:lstStyle/>
        <a:p>
          <a:pPr algn="l"/>
          <a:endParaRPr lang="en-US" sz="2400"/>
        </a:p>
      </dgm:t>
    </dgm:pt>
    <dgm:pt modelId="{75A8BB16-6BF0-42BF-B4CC-50B60AB483D1}" type="sibTrans" cxnId="{B1BB8769-1812-42FA-9E72-46B6981A6436}">
      <dgm:prSet/>
      <dgm:spPr/>
      <dgm:t>
        <a:bodyPr/>
        <a:lstStyle/>
        <a:p>
          <a:pPr algn="l"/>
          <a:endParaRPr lang="en-US" sz="2400"/>
        </a:p>
      </dgm:t>
    </dgm:pt>
    <dgm:pt modelId="{B68BDF3C-7F06-4C7F-9CA3-EB39C0987B5F}">
      <dgm:prSet custT="1"/>
      <dgm:spPr/>
      <dgm:t>
        <a:bodyPr/>
        <a:lstStyle/>
        <a:p>
          <a:pPr algn="l"/>
          <a:r>
            <a:rPr lang="fa-IR" sz="700"/>
            <a:t>نشانه های کلامی و غیر کلامی</a:t>
          </a:r>
          <a:endParaRPr lang="en-US" sz="700"/>
        </a:p>
      </dgm:t>
    </dgm:pt>
    <dgm:pt modelId="{093441E9-500D-44C7-940F-123F4500B21E}" type="parTrans" cxnId="{3A558406-E10F-46F3-AFC1-99088FC29472}">
      <dgm:prSet/>
      <dgm:spPr/>
      <dgm:t>
        <a:bodyPr/>
        <a:lstStyle/>
        <a:p>
          <a:pPr algn="l"/>
          <a:endParaRPr lang="en-US" sz="2400"/>
        </a:p>
      </dgm:t>
    </dgm:pt>
    <dgm:pt modelId="{059D4B16-DC02-4AFF-92EE-2C00843220B4}" type="sibTrans" cxnId="{3A558406-E10F-46F3-AFC1-99088FC29472}">
      <dgm:prSet/>
      <dgm:spPr/>
      <dgm:t>
        <a:bodyPr/>
        <a:lstStyle/>
        <a:p>
          <a:pPr algn="l"/>
          <a:endParaRPr lang="en-US" sz="2400"/>
        </a:p>
      </dgm:t>
    </dgm:pt>
    <dgm:pt modelId="{010FB32A-276F-4FB0-9E6A-1DDB35C44FDD}">
      <dgm:prSet custT="1"/>
      <dgm:spPr/>
      <dgm:t>
        <a:bodyPr/>
        <a:lstStyle/>
        <a:p>
          <a:pPr algn="l"/>
          <a:r>
            <a:rPr lang="fa-IR" sz="700"/>
            <a:t>ایجاد علائم به منظور جداسازی فیزیکی</a:t>
          </a:r>
          <a:endParaRPr lang="en-US" sz="700"/>
        </a:p>
      </dgm:t>
    </dgm:pt>
    <dgm:pt modelId="{71B1E3CE-9549-4091-8AD7-4ECF3E0E48D6}" type="parTrans" cxnId="{CBD13859-865A-405B-9EF1-7FAEA483EE64}">
      <dgm:prSet/>
      <dgm:spPr/>
      <dgm:t>
        <a:bodyPr/>
        <a:lstStyle/>
        <a:p>
          <a:pPr algn="l"/>
          <a:endParaRPr lang="en-US" sz="2400"/>
        </a:p>
      </dgm:t>
    </dgm:pt>
    <dgm:pt modelId="{4C7C03EE-8BB6-493D-BF27-146AB8454326}" type="sibTrans" cxnId="{CBD13859-865A-405B-9EF1-7FAEA483EE64}">
      <dgm:prSet/>
      <dgm:spPr/>
      <dgm:t>
        <a:bodyPr/>
        <a:lstStyle/>
        <a:p>
          <a:pPr algn="l"/>
          <a:endParaRPr lang="en-US" sz="2400"/>
        </a:p>
      </dgm:t>
    </dgm:pt>
    <dgm:pt modelId="{F6606373-49B8-481B-BB3E-E9A85FD71EF6}">
      <dgm:prSet custT="1"/>
      <dgm:spPr/>
      <dgm:t>
        <a:bodyPr/>
        <a:lstStyle/>
        <a:p>
          <a:pPr algn="l"/>
          <a:r>
            <a:rPr lang="fa-IR" sz="700"/>
            <a:t>هشدار کامل</a:t>
          </a:r>
          <a:endParaRPr lang="en-US" sz="700"/>
        </a:p>
      </dgm:t>
    </dgm:pt>
    <dgm:pt modelId="{11D038F6-2D29-4182-86E4-A16C971E73FF}" type="parTrans" cxnId="{33DB9455-453E-40AC-A75B-25C3793A17CD}">
      <dgm:prSet/>
      <dgm:spPr/>
      <dgm:t>
        <a:bodyPr/>
        <a:lstStyle/>
        <a:p>
          <a:pPr algn="l"/>
          <a:endParaRPr lang="en-US" sz="2400"/>
        </a:p>
      </dgm:t>
    </dgm:pt>
    <dgm:pt modelId="{6CAB36C4-576E-4CF9-B5CA-5DE42A1FECBC}" type="sibTrans" cxnId="{33DB9455-453E-40AC-A75B-25C3793A17CD}">
      <dgm:prSet/>
      <dgm:spPr/>
      <dgm:t>
        <a:bodyPr/>
        <a:lstStyle/>
        <a:p>
          <a:pPr algn="l"/>
          <a:endParaRPr lang="en-US" sz="2400"/>
        </a:p>
      </dgm:t>
    </dgm:pt>
    <dgm:pt modelId="{1F520229-B2B0-4414-9942-F48D3D7D505F}">
      <dgm:prSet custT="1"/>
      <dgm:spPr/>
      <dgm:t>
        <a:bodyPr/>
        <a:lstStyle/>
        <a:p>
          <a:pPr algn="l"/>
          <a:r>
            <a:rPr lang="fa-IR" sz="700"/>
            <a:t>ترک محل</a:t>
          </a:r>
          <a:endParaRPr lang="en-US" sz="700"/>
        </a:p>
      </dgm:t>
    </dgm:pt>
    <dgm:pt modelId="{9480026F-3869-42D5-A760-08337C56888E}" type="parTrans" cxnId="{798FF26C-22DA-44BC-8CD0-BEEB7487D31A}">
      <dgm:prSet/>
      <dgm:spPr/>
      <dgm:t>
        <a:bodyPr/>
        <a:lstStyle/>
        <a:p>
          <a:pPr algn="l"/>
          <a:endParaRPr lang="en-US" sz="2400"/>
        </a:p>
      </dgm:t>
    </dgm:pt>
    <dgm:pt modelId="{CFA13E53-2DED-47E3-B17E-D9EE0392F9FA}" type="sibTrans" cxnId="{798FF26C-22DA-44BC-8CD0-BEEB7487D31A}">
      <dgm:prSet/>
      <dgm:spPr/>
      <dgm:t>
        <a:bodyPr/>
        <a:lstStyle/>
        <a:p>
          <a:pPr algn="l"/>
          <a:endParaRPr lang="en-US" sz="2400"/>
        </a:p>
      </dgm:t>
    </dgm:pt>
    <dgm:pt modelId="{FFC87C87-6E27-4049-B878-7F74C88F131F}">
      <dgm:prSet phldrT="[Text]" custT="1"/>
      <dgm:spPr/>
      <dgm:t>
        <a:bodyPr/>
        <a:lstStyle/>
        <a:p>
          <a:pPr algn="l"/>
          <a:r>
            <a:rPr lang="fa-IR" sz="700"/>
            <a:t>نگرانی</a:t>
          </a:r>
          <a:endParaRPr lang="en-US" sz="700"/>
        </a:p>
      </dgm:t>
    </dgm:pt>
    <dgm:pt modelId="{C485949D-B252-46B5-9A9B-D16719702892}" type="parTrans" cxnId="{A59E06F1-A4BD-4017-96C4-BACB73423484}">
      <dgm:prSet/>
      <dgm:spPr/>
      <dgm:t>
        <a:bodyPr/>
        <a:lstStyle/>
        <a:p>
          <a:pPr algn="l"/>
          <a:endParaRPr lang="en-US" sz="2400"/>
        </a:p>
      </dgm:t>
    </dgm:pt>
    <dgm:pt modelId="{855773B0-9D58-4094-96D2-12780CB08F5C}" type="sibTrans" cxnId="{A59E06F1-A4BD-4017-96C4-BACB73423484}">
      <dgm:prSet/>
      <dgm:spPr/>
      <dgm:t>
        <a:bodyPr/>
        <a:lstStyle/>
        <a:p>
          <a:pPr algn="l"/>
          <a:endParaRPr lang="en-US" sz="2400"/>
        </a:p>
      </dgm:t>
    </dgm:pt>
    <dgm:pt modelId="{0DAEE665-B33F-421C-AB9D-CDFDCCF00533}">
      <dgm:prSet phldrT="[Text]" custT="1"/>
      <dgm:spPr/>
      <dgm:t>
        <a:bodyPr/>
        <a:lstStyle/>
        <a:p>
          <a:pPr algn="l"/>
          <a:r>
            <a:rPr lang="fa-IR" sz="700"/>
            <a:t>فشار روانی</a:t>
          </a:r>
          <a:endParaRPr lang="en-US" sz="700"/>
        </a:p>
      </dgm:t>
    </dgm:pt>
    <dgm:pt modelId="{F18C89C1-ABC3-4B97-A417-A3E718896482}" type="parTrans" cxnId="{B3A95B2C-152A-44C5-9A4E-CE1CE7D20A16}">
      <dgm:prSet/>
      <dgm:spPr/>
      <dgm:t>
        <a:bodyPr/>
        <a:lstStyle/>
        <a:p>
          <a:pPr algn="l"/>
          <a:endParaRPr lang="en-US" sz="2400"/>
        </a:p>
      </dgm:t>
    </dgm:pt>
    <dgm:pt modelId="{A6E0716A-A5D0-45B1-AF88-A4C265DFD7B3}" type="sibTrans" cxnId="{B3A95B2C-152A-44C5-9A4E-CE1CE7D20A16}">
      <dgm:prSet/>
      <dgm:spPr/>
      <dgm:t>
        <a:bodyPr/>
        <a:lstStyle/>
        <a:p>
          <a:pPr algn="l"/>
          <a:endParaRPr lang="en-US" sz="2400"/>
        </a:p>
      </dgm:t>
    </dgm:pt>
    <dgm:pt modelId="{6327923D-FA0A-4025-A8A6-31DEFE6C102F}">
      <dgm:prSet phldrT="[Text]" custT="1"/>
      <dgm:spPr/>
      <dgm:t>
        <a:bodyPr/>
        <a:lstStyle/>
        <a:p>
          <a:pPr algn="l"/>
          <a:r>
            <a:rPr lang="fa-IR" sz="700"/>
            <a:t>پرخاش</a:t>
          </a:r>
          <a:endParaRPr lang="en-US" sz="700"/>
        </a:p>
      </dgm:t>
    </dgm:pt>
    <dgm:pt modelId="{EC2ED8D9-ABD7-4EAE-932D-6742E2206121}" type="parTrans" cxnId="{19496810-E9DA-468D-BF50-EA8C3EE42DBB}">
      <dgm:prSet/>
      <dgm:spPr/>
      <dgm:t>
        <a:bodyPr/>
        <a:lstStyle/>
        <a:p>
          <a:pPr algn="l"/>
          <a:endParaRPr lang="en-US" sz="2400"/>
        </a:p>
      </dgm:t>
    </dgm:pt>
    <dgm:pt modelId="{E574F729-0121-4C36-B8DD-BF4B3D773C0C}" type="sibTrans" cxnId="{19496810-E9DA-468D-BF50-EA8C3EE42DBB}">
      <dgm:prSet/>
      <dgm:spPr/>
      <dgm:t>
        <a:bodyPr/>
        <a:lstStyle/>
        <a:p>
          <a:pPr algn="l"/>
          <a:endParaRPr lang="en-US" sz="2400"/>
        </a:p>
      </dgm:t>
    </dgm:pt>
    <dgm:pt modelId="{EF697976-1172-4A3D-92DA-B2B240484810}">
      <dgm:prSet phldrT="[Text]" custT="1"/>
      <dgm:spPr/>
      <dgm:t>
        <a:bodyPr/>
        <a:lstStyle/>
        <a:p>
          <a:pPr algn="l"/>
          <a:r>
            <a:rPr lang="fa-IR" sz="700"/>
            <a:t>گریز</a:t>
          </a:r>
          <a:endParaRPr lang="en-US" sz="700"/>
        </a:p>
      </dgm:t>
    </dgm:pt>
    <dgm:pt modelId="{489FFBC0-07F2-460C-B8A3-6BB30E843DB9}" type="parTrans" cxnId="{F465BF1F-59BC-4AA3-8462-B74CCBDB15B3}">
      <dgm:prSet/>
      <dgm:spPr/>
      <dgm:t>
        <a:bodyPr/>
        <a:lstStyle/>
        <a:p>
          <a:pPr algn="l"/>
          <a:endParaRPr lang="en-US" sz="2400"/>
        </a:p>
      </dgm:t>
    </dgm:pt>
    <dgm:pt modelId="{CA5747B1-1861-4D6F-8E0B-C3A2CEDC30E5}" type="sibTrans" cxnId="{F465BF1F-59BC-4AA3-8462-B74CCBDB15B3}">
      <dgm:prSet/>
      <dgm:spPr/>
      <dgm:t>
        <a:bodyPr/>
        <a:lstStyle/>
        <a:p>
          <a:pPr algn="l"/>
          <a:endParaRPr lang="en-US" sz="2400"/>
        </a:p>
      </dgm:t>
    </dgm:pt>
    <dgm:pt modelId="{910FC70E-28DB-4E64-B9D0-9E9B0996102B}">
      <dgm:prSet custT="1"/>
      <dgm:spPr/>
      <dgm:t>
        <a:bodyPr/>
        <a:lstStyle/>
        <a:p>
          <a:pPr algn="l"/>
          <a:r>
            <a:rPr lang="fa-IR" sz="700"/>
            <a:t>فشار روانی</a:t>
          </a:r>
          <a:endParaRPr lang="en-US" sz="700"/>
        </a:p>
      </dgm:t>
    </dgm:pt>
    <dgm:pt modelId="{FC5B75B9-1910-4E55-9843-9BB34B52BBC8}" type="parTrans" cxnId="{35B08D92-26B5-4B62-8055-9CED8ACAFE41}">
      <dgm:prSet/>
      <dgm:spPr/>
      <dgm:t>
        <a:bodyPr/>
        <a:lstStyle/>
        <a:p>
          <a:pPr algn="l"/>
          <a:endParaRPr lang="en-US" sz="2400"/>
        </a:p>
      </dgm:t>
    </dgm:pt>
    <dgm:pt modelId="{DB548C31-761B-4B57-8B15-75B811CAAD8A}" type="sibTrans" cxnId="{35B08D92-26B5-4B62-8055-9CED8ACAFE41}">
      <dgm:prSet/>
      <dgm:spPr/>
      <dgm:t>
        <a:bodyPr/>
        <a:lstStyle/>
        <a:p>
          <a:pPr algn="l"/>
          <a:endParaRPr lang="en-US" sz="2400"/>
        </a:p>
      </dgm:t>
    </dgm:pt>
    <dgm:pt modelId="{4964636C-F497-445D-B769-FF9A17ADB2A7}">
      <dgm:prSet custT="1"/>
      <dgm:spPr/>
      <dgm:t>
        <a:bodyPr/>
        <a:lstStyle/>
        <a:p>
          <a:pPr algn="l"/>
          <a:r>
            <a:rPr lang="fa-IR" sz="700"/>
            <a:t>نشانه های کلامی و غیر کلامی</a:t>
          </a:r>
          <a:endParaRPr lang="en-US" sz="700"/>
        </a:p>
      </dgm:t>
    </dgm:pt>
    <dgm:pt modelId="{63B886DA-D3F4-468D-A22B-D6637FBD6BE5}" type="parTrans" cxnId="{2385C879-D081-406B-89C5-CFDFA4FEBDAD}">
      <dgm:prSet/>
      <dgm:spPr/>
      <dgm:t>
        <a:bodyPr/>
        <a:lstStyle/>
        <a:p>
          <a:pPr algn="l"/>
          <a:endParaRPr lang="en-US" sz="2400"/>
        </a:p>
      </dgm:t>
    </dgm:pt>
    <dgm:pt modelId="{49105A3D-EB34-466D-B3AB-3C749EF91F60}" type="sibTrans" cxnId="{2385C879-D081-406B-89C5-CFDFA4FEBDAD}">
      <dgm:prSet/>
      <dgm:spPr/>
      <dgm:t>
        <a:bodyPr/>
        <a:lstStyle/>
        <a:p>
          <a:pPr algn="l"/>
          <a:endParaRPr lang="en-US" sz="2400"/>
        </a:p>
      </dgm:t>
    </dgm:pt>
    <dgm:pt modelId="{411F556D-A695-4715-81D7-D6219B0040FA}">
      <dgm:prSet custT="1"/>
      <dgm:spPr/>
      <dgm:t>
        <a:bodyPr/>
        <a:lstStyle/>
        <a:p>
          <a:pPr algn="l"/>
          <a:r>
            <a:rPr lang="fa-IR" sz="700"/>
            <a:t>ایجاد علائم تند و پرخاش</a:t>
          </a:r>
          <a:endParaRPr lang="en-US" sz="700"/>
        </a:p>
      </dgm:t>
    </dgm:pt>
    <dgm:pt modelId="{4701D345-C9E3-4794-B050-701EB039014E}" type="parTrans" cxnId="{AB235760-0C68-423A-BDA3-AF6B81CED589}">
      <dgm:prSet/>
      <dgm:spPr/>
      <dgm:t>
        <a:bodyPr/>
        <a:lstStyle/>
        <a:p>
          <a:pPr algn="l"/>
          <a:endParaRPr lang="en-US" sz="2400"/>
        </a:p>
      </dgm:t>
    </dgm:pt>
    <dgm:pt modelId="{175C5115-720F-4E6B-AB06-730339406963}" type="sibTrans" cxnId="{AB235760-0C68-423A-BDA3-AF6B81CED589}">
      <dgm:prSet/>
      <dgm:spPr/>
      <dgm:t>
        <a:bodyPr/>
        <a:lstStyle/>
        <a:p>
          <a:pPr algn="l"/>
          <a:endParaRPr lang="en-US" sz="2400"/>
        </a:p>
      </dgm:t>
    </dgm:pt>
    <dgm:pt modelId="{8FE79426-B770-426B-B7FA-BFFA4C124CEE}">
      <dgm:prSet custT="1"/>
      <dgm:spPr/>
      <dgm:t>
        <a:bodyPr/>
        <a:lstStyle/>
        <a:p>
          <a:pPr algn="l"/>
          <a:r>
            <a:rPr lang="fa-IR" sz="700"/>
            <a:t>ایجاد علائم به منظور جداسازی فیزیکی</a:t>
          </a:r>
          <a:endParaRPr lang="en-US" sz="700"/>
        </a:p>
      </dgm:t>
    </dgm:pt>
    <dgm:pt modelId="{D7913854-BD64-4C70-AF77-3547735AEBC2}" type="parTrans" cxnId="{DA5AECAB-CEA3-429E-B04F-A76DCAE2FB79}">
      <dgm:prSet/>
      <dgm:spPr/>
      <dgm:t>
        <a:bodyPr/>
        <a:lstStyle/>
        <a:p>
          <a:pPr algn="l"/>
          <a:endParaRPr lang="en-US" sz="2400"/>
        </a:p>
      </dgm:t>
    </dgm:pt>
    <dgm:pt modelId="{288EAE1D-A0ED-49CB-8D98-7C5EDF14021A}" type="sibTrans" cxnId="{DA5AECAB-CEA3-429E-B04F-A76DCAE2FB79}">
      <dgm:prSet/>
      <dgm:spPr/>
      <dgm:t>
        <a:bodyPr/>
        <a:lstStyle/>
        <a:p>
          <a:pPr algn="l"/>
          <a:endParaRPr lang="en-US" sz="2400"/>
        </a:p>
      </dgm:t>
    </dgm:pt>
    <dgm:pt modelId="{415999E6-1A83-4FE3-9022-576606ABF70C}">
      <dgm:prSet custT="1"/>
      <dgm:spPr/>
      <dgm:t>
        <a:bodyPr/>
        <a:lstStyle/>
        <a:p>
          <a:pPr algn="l"/>
          <a:r>
            <a:rPr lang="fa-IR" sz="700"/>
            <a:t>هشدار کامل</a:t>
          </a:r>
          <a:endParaRPr lang="en-US" sz="700"/>
        </a:p>
      </dgm:t>
    </dgm:pt>
    <dgm:pt modelId="{AE3976D6-97F2-4906-A6EF-B553FE27F18F}" type="parTrans" cxnId="{6A5EDD1A-7DC7-4970-8106-3D630205051C}">
      <dgm:prSet/>
      <dgm:spPr/>
      <dgm:t>
        <a:bodyPr/>
        <a:lstStyle/>
        <a:p>
          <a:pPr algn="l"/>
          <a:endParaRPr lang="en-US" sz="2400"/>
        </a:p>
      </dgm:t>
    </dgm:pt>
    <dgm:pt modelId="{30000995-E2B7-43D5-B3C9-725AAB6A15BE}" type="sibTrans" cxnId="{6A5EDD1A-7DC7-4970-8106-3D630205051C}">
      <dgm:prSet/>
      <dgm:spPr/>
      <dgm:t>
        <a:bodyPr/>
        <a:lstStyle/>
        <a:p>
          <a:pPr algn="l"/>
          <a:endParaRPr lang="en-US" sz="2400"/>
        </a:p>
      </dgm:t>
    </dgm:pt>
    <dgm:pt modelId="{31FF417B-A382-47C1-8109-901B1FA509FD}">
      <dgm:prSet custT="1"/>
      <dgm:spPr/>
      <dgm:t>
        <a:bodyPr/>
        <a:lstStyle/>
        <a:p>
          <a:pPr algn="l"/>
          <a:r>
            <a:rPr lang="fa-IR" sz="700"/>
            <a:t>ترک محل</a:t>
          </a:r>
          <a:endParaRPr lang="en-US" sz="700"/>
        </a:p>
      </dgm:t>
    </dgm:pt>
    <dgm:pt modelId="{9D408ABC-8D92-4C79-8B3F-E34A00189E1C}" type="parTrans" cxnId="{F3B73058-8CAA-409D-A11B-05B5B5E353A5}">
      <dgm:prSet/>
      <dgm:spPr/>
      <dgm:t>
        <a:bodyPr/>
        <a:lstStyle/>
        <a:p>
          <a:pPr algn="l"/>
          <a:endParaRPr lang="en-US" sz="2400"/>
        </a:p>
      </dgm:t>
    </dgm:pt>
    <dgm:pt modelId="{E6BD2F77-CB58-4C65-92BB-C56FE9C1C40D}" type="sibTrans" cxnId="{F3B73058-8CAA-409D-A11B-05B5B5E353A5}">
      <dgm:prSet/>
      <dgm:spPr/>
      <dgm:t>
        <a:bodyPr/>
        <a:lstStyle/>
        <a:p>
          <a:pPr algn="l"/>
          <a:endParaRPr lang="en-US" sz="2400"/>
        </a:p>
      </dgm:t>
    </dgm:pt>
    <dgm:pt modelId="{9FEA857B-2585-4853-8692-81249211529C}" type="pres">
      <dgm:prSet presAssocID="{0B86951C-AD71-4A66-A28E-6CB1EEA72852}" presName="linearFlow" presStyleCnt="0">
        <dgm:presLayoutVars>
          <dgm:dir/>
          <dgm:animLvl val="lvl"/>
          <dgm:resizeHandles val="exact"/>
        </dgm:presLayoutVars>
      </dgm:prSet>
      <dgm:spPr/>
    </dgm:pt>
    <dgm:pt modelId="{C3EB7D73-2EF4-49F0-AB1D-7B5FB86FAC2B}" type="pres">
      <dgm:prSet presAssocID="{E573D1F9-0FDA-453B-AA95-8F615147BDE5}" presName="composite" presStyleCnt="0"/>
      <dgm:spPr/>
    </dgm:pt>
    <dgm:pt modelId="{843F2CE9-A2A9-4FA6-A1A3-CD1A34E017B0}" type="pres">
      <dgm:prSet presAssocID="{E573D1F9-0FDA-453B-AA95-8F615147BDE5}" presName="parentText" presStyleLbl="alignNode1" presStyleIdx="0" presStyleCnt="3">
        <dgm:presLayoutVars>
          <dgm:chMax val="1"/>
          <dgm:bulletEnabled val="1"/>
        </dgm:presLayoutVars>
      </dgm:prSet>
      <dgm:spPr/>
    </dgm:pt>
    <dgm:pt modelId="{A8DE38D6-E045-47A6-BA02-D6D7D3B88E04}" type="pres">
      <dgm:prSet presAssocID="{E573D1F9-0FDA-453B-AA95-8F615147BDE5}" presName="descendantText" presStyleLbl="alignAcc1" presStyleIdx="0" presStyleCnt="3">
        <dgm:presLayoutVars>
          <dgm:bulletEnabled val="1"/>
        </dgm:presLayoutVars>
      </dgm:prSet>
      <dgm:spPr/>
    </dgm:pt>
    <dgm:pt modelId="{1DB53E82-AB07-4277-A2BB-02F503619CD6}" type="pres">
      <dgm:prSet presAssocID="{3B33804A-830B-4D4C-A0EB-5E29327C8263}" presName="sp" presStyleCnt="0"/>
      <dgm:spPr/>
    </dgm:pt>
    <dgm:pt modelId="{5BE0DD23-4EEA-480A-BD43-BE06913DA5CF}" type="pres">
      <dgm:prSet presAssocID="{53185BDA-4053-4484-B86F-27273FFEB992}" presName="composite" presStyleCnt="0"/>
      <dgm:spPr/>
    </dgm:pt>
    <dgm:pt modelId="{257ADF11-086F-4272-8ED7-447FCED61775}" type="pres">
      <dgm:prSet presAssocID="{53185BDA-4053-4484-B86F-27273FFEB992}" presName="parentText" presStyleLbl="alignNode1" presStyleIdx="1" presStyleCnt="3">
        <dgm:presLayoutVars>
          <dgm:chMax val="1"/>
          <dgm:bulletEnabled val="1"/>
        </dgm:presLayoutVars>
      </dgm:prSet>
      <dgm:spPr/>
    </dgm:pt>
    <dgm:pt modelId="{53AFE960-CB9A-4D3E-BE4D-52FF373B5784}" type="pres">
      <dgm:prSet presAssocID="{53185BDA-4053-4484-B86F-27273FFEB992}" presName="descendantText" presStyleLbl="alignAcc1" presStyleIdx="1" presStyleCnt="3">
        <dgm:presLayoutVars>
          <dgm:bulletEnabled val="1"/>
        </dgm:presLayoutVars>
      </dgm:prSet>
      <dgm:spPr/>
    </dgm:pt>
    <dgm:pt modelId="{F1D220FD-7415-44D7-8578-CBC6B226EA5A}" type="pres">
      <dgm:prSet presAssocID="{83687C61-274F-4687-93B5-A5E290452E0B}" presName="sp" presStyleCnt="0"/>
      <dgm:spPr/>
    </dgm:pt>
    <dgm:pt modelId="{61DA67F6-53E4-4581-874D-B2B7BF950AEA}" type="pres">
      <dgm:prSet presAssocID="{A8E4EAD1-C90C-49C5-A249-81426FE9C4DE}" presName="composite" presStyleCnt="0"/>
      <dgm:spPr/>
    </dgm:pt>
    <dgm:pt modelId="{10A5EC1A-DF02-42AD-8BEC-6E695AD99C54}" type="pres">
      <dgm:prSet presAssocID="{A8E4EAD1-C90C-49C5-A249-81426FE9C4DE}" presName="parentText" presStyleLbl="alignNode1" presStyleIdx="2" presStyleCnt="3">
        <dgm:presLayoutVars>
          <dgm:chMax val="1"/>
          <dgm:bulletEnabled val="1"/>
        </dgm:presLayoutVars>
      </dgm:prSet>
      <dgm:spPr/>
    </dgm:pt>
    <dgm:pt modelId="{791807A4-562A-4865-BDB9-41E800886846}" type="pres">
      <dgm:prSet presAssocID="{A8E4EAD1-C90C-49C5-A249-81426FE9C4DE}" presName="descendantText" presStyleLbl="alignAcc1" presStyleIdx="2" presStyleCnt="3">
        <dgm:presLayoutVars>
          <dgm:bulletEnabled val="1"/>
        </dgm:presLayoutVars>
      </dgm:prSet>
      <dgm:spPr/>
    </dgm:pt>
  </dgm:ptLst>
  <dgm:cxnLst>
    <dgm:cxn modelId="{3A558406-E10F-46F3-AFC1-99088FC29472}" srcId="{E573D1F9-0FDA-453B-AA95-8F615147BDE5}" destId="{B68BDF3C-7F06-4C7F-9CA3-EB39C0987B5F}" srcOrd="1" destOrd="0" parTransId="{093441E9-500D-44C7-940F-123F4500B21E}" sibTransId="{059D4B16-DC02-4AFF-92EE-2C00843220B4}"/>
    <dgm:cxn modelId="{19496810-E9DA-468D-BF50-EA8C3EE42DBB}" srcId="{53185BDA-4053-4484-B86F-27273FFEB992}" destId="{6327923D-FA0A-4025-A8A6-31DEFE6C102F}" srcOrd="2" destOrd="0" parTransId="{EC2ED8D9-ABD7-4EAE-932D-6742E2206121}" sibTransId="{E574F729-0121-4C36-B8DD-BF4B3D773C0C}"/>
    <dgm:cxn modelId="{6A5EDD1A-7DC7-4970-8106-3D630205051C}" srcId="{A8E4EAD1-C90C-49C5-A249-81426FE9C4DE}" destId="{415999E6-1A83-4FE3-9022-576606ABF70C}" srcOrd="4" destOrd="0" parTransId="{AE3976D6-97F2-4906-A6EF-B553FE27F18F}" sibTransId="{30000995-E2B7-43D5-B3C9-725AAB6A15BE}"/>
    <dgm:cxn modelId="{61FDFA1E-155B-4452-B792-8EDAC44D46DF}" type="presOf" srcId="{411F556D-A695-4715-81D7-D6219B0040FA}" destId="{791807A4-562A-4865-BDB9-41E800886846}" srcOrd="0" destOrd="2" presId="urn:microsoft.com/office/officeart/2005/8/layout/chevron2"/>
    <dgm:cxn modelId="{F465BF1F-59BC-4AA3-8462-B74CCBDB15B3}" srcId="{53185BDA-4053-4484-B86F-27273FFEB992}" destId="{EF697976-1172-4A3D-92DA-B2B240484810}" srcOrd="3" destOrd="0" parTransId="{489FFBC0-07F2-460C-B8A3-6BB30E843DB9}" sibTransId="{CA5747B1-1861-4D6F-8E0B-C3A2CEDC30E5}"/>
    <dgm:cxn modelId="{2E609C21-BD6B-496F-9966-AE652C4FEC20}" srcId="{0B86951C-AD71-4A66-A28E-6CB1EEA72852}" destId="{53185BDA-4053-4484-B86F-27273FFEB992}" srcOrd="1" destOrd="0" parTransId="{5435E7FC-45B0-4FB9-B4F0-61C88EDEA877}" sibTransId="{83687C61-274F-4687-93B5-A5E290452E0B}"/>
    <dgm:cxn modelId="{908F3227-CE38-40E7-99D6-743876168AED}" type="presOf" srcId="{FFC87C87-6E27-4049-B878-7F74C88F131F}" destId="{53AFE960-CB9A-4D3E-BE4D-52FF373B5784}" srcOrd="0" destOrd="0" presId="urn:microsoft.com/office/officeart/2005/8/layout/chevron2"/>
    <dgm:cxn modelId="{B3A95B2C-152A-44C5-9A4E-CE1CE7D20A16}" srcId="{53185BDA-4053-4484-B86F-27273FFEB992}" destId="{0DAEE665-B33F-421C-AB9D-CDFDCCF00533}" srcOrd="1" destOrd="0" parTransId="{F18C89C1-ABC3-4B97-A417-A3E718896482}" sibTransId="{A6E0716A-A5D0-45B1-AF88-A4C265DFD7B3}"/>
    <dgm:cxn modelId="{EA9AEE3B-0BE7-4FFF-9D60-C2084186B999}" srcId="{0B86951C-AD71-4A66-A28E-6CB1EEA72852}" destId="{A8E4EAD1-C90C-49C5-A249-81426FE9C4DE}" srcOrd="2" destOrd="0" parTransId="{BF3B5BD4-BECC-4490-8C21-9F2D93CB89AA}" sibTransId="{387A622B-647D-46F8-B155-B0F061911FF5}"/>
    <dgm:cxn modelId="{C952B25F-7E56-437C-B8C1-23DAAD666FDF}" type="presOf" srcId="{B68BDF3C-7F06-4C7F-9CA3-EB39C0987B5F}" destId="{A8DE38D6-E045-47A6-BA02-D6D7D3B88E04}" srcOrd="0" destOrd="1" presId="urn:microsoft.com/office/officeart/2005/8/layout/chevron2"/>
    <dgm:cxn modelId="{AB235760-0C68-423A-BDA3-AF6B81CED589}" srcId="{A8E4EAD1-C90C-49C5-A249-81426FE9C4DE}" destId="{411F556D-A695-4715-81D7-D6219B0040FA}" srcOrd="2" destOrd="0" parTransId="{4701D345-C9E3-4794-B050-701EB039014E}" sibTransId="{175C5115-720F-4E6B-AB06-730339406963}"/>
    <dgm:cxn modelId="{32BFBD61-5721-4FD8-8D5B-E1D5CE4CEFCB}" srcId="{0B86951C-AD71-4A66-A28E-6CB1EEA72852}" destId="{E573D1F9-0FDA-453B-AA95-8F615147BDE5}" srcOrd="0" destOrd="0" parTransId="{16D19D97-0457-4A7E-8A45-EC1BB9D7AC83}" sibTransId="{3B33804A-830B-4D4C-A0EB-5E29327C8263}"/>
    <dgm:cxn modelId="{D96C9E43-68A2-4D12-828C-26276E35DD04}" type="presOf" srcId="{1F520229-B2B0-4414-9942-F48D3D7D505F}" destId="{A8DE38D6-E045-47A6-BA02-D6D7D3B88E04}" srcOrd="0" destOrd="4" presId="urn:microsoft.com/office/officeart/2005/8/layout/chevron2"/>
    <dgm:cxn modelId="{68D0F863-95E7-4DB9-9969-D290CDE1B6AA}" type="presOf" srcId="{0B86951C-AD71-4A66-A28E-6CB1EEA72852}" destId="{9FEA857B-2585-4853-8692-81249211529C}" srcOrd="0" destOrd="0" presId="urn:microsoft.com/office/officeart/2005/8/layout/chevron2"/>
    <dgm:cxn modelId="{B1BB8769-1812-42FA-9E72-46B6981A6436}" srcId="{E573D1F9-0FDA-453B-AA95-8F615147BDE5}" destId="{E2E677BF-BE9D-4FF4-9D49-793A274C9455}" srcOrd="0" destOrd="0" parTransId="{3CDED834-F178-4B56-8E50-269B40BC5E3F}" sibTransId="{75A8BB16-6BF0-42BF-B4CC-50B60AB483D1}"/>
    <dgm:cxn modelId="{798FF26C-22DA-44BC-8CD0-BEEB7487D31A}" srcId="{E573D1F9-0FDA-453B-AA95-8F615147BDE5}" destId="{1F520229-B2B0-4414-9942-F48D3D7D505F}" srcOrd="4" destOrd="0" parTransId="{9480026F-3869-42D5-A760-08337C56888E}" sibTransId="{CFA13E53-2DED-47E3-B17E-D9EE0392F9FA}"/>
    <dgm:cxn modelId="{120B3C4E-142E-4A05-8D70-31D8D14C5AF0}" type="presOf" srcId="{0DAEE665-B33F-421C-AB9D-CDFDCCF00533}" destId="{53AFE960-CB9A-4D3E-BE4D-52FF373B5784}" srcOrd="0" destOrd="1" presId="urn:microsoft.com/office/officeart/2005/8/layout/chevron2"/>
    <dgm:cxn modelId="{33DB9455-453E-40AC-A75B-25C3793A17CD}" srcId="{E573D1F9-0FDA-453B-AA95-8F615147BDE5}" destId="{F6606373-49B8-481B-BB3E-E9A85FD71EF6}" srcOrd="3" destOrd="0" parTransId="{11D038F6-2D29-4182-86E4-A16C971E73FF}" sibTransId="{6CAB36C4-576E-4CF9-B5CA-5DE42A1FECBC}"/>
    <dgm:cxn modelId="{F3B73058-8CAA-409D-A11B-05B5B5E353A5}" srcId="{A8E4EAD1-C90C-49C5-A249-81426FE9C4DE}" destId="{31FF417B-A382-47C1-8109-901B1FA509FD}" srcOrd="5" destOrd="0" parTransId="{9D408ABC-8D92-4C79-8B3F-E34A00189E1C}" sibTransId="{E6BD2F77-CB58-4C65-92BB-C56FE9C1C40D}"/>
    <dgm:cxn modelId="{51B69378-FB1B-4DA3-9176-35711412A2F1}" type="presOf" srcId="{4964636C-F497-445D-B769-FF9A17ADB2A7}" destId="{791807A4-562A-4865-BDB9-41E800886846}" srcOrd="0" destOrd="1" presId="urn:microsoft.com/office/officeart/2005/8/layout/chevron2"/>
    <dgm:cxn modelId="{CBD13859-865A-405B-9EF1-7FAEA483EE64}" srcId="{E573D1F9-0FDA-453B-AA95-8F615147BDE5}" destId="{010FB32A-276F-4FB0-9E6A-1DDB35C44FDD}" srcOrd="2" destOrd="0" parTransId="{71B1E3CE-9549-4091-8AD7-4ECF3E0E48D6}" sibTransId="{4C7C03EE-8BB6-493D-BF27-146AB8454326}"/>
    <dgm:cxn modelId="{2385C879-D081-406B-89C5-CFDFA4FEBDAD}" srcId="{A8E4EAD1-C90C-49C5-A249-81426FE9C4DE}" destId="{4964636C-F497-445D-B769-FF9A17ADB2A7}" srcOrd="1" destOrd="0" parTransId="{63B886DA-D3F4-468D-A22B-D6637FBD6BE5}" sibTransId="{49105A3D-EB34-466D-B3AB-3C749EF91F60}"/>
    <dgm:cxn modelId="{35B08D92-26B5-4B62-8055-9CED8ACAFE41}" srcId="{A8E4EAD1-C90C-49C5-A249-81426FE9C4DE}" destId="{910FC70E-28DB-4E64-B9D0-9E9B0996102B}" srcOrd="0" destOrd="0" parTransId="{FC5B75B9-1910-4E55-9843-9BB34B52BBC8}" sibTransId="{DB548C31-761B-4B57-8B15-75B811CAAD8A}"/>
    <dgm:cxn modelId="{E490F69E-9B2E-4C54-B9EE-D6C49DC17392}" type="presOf" srcId="{8FE79426-B770-426B-B7FA-BFFA4C124CEE}" destId="{791807A4-562A-4865-BDB9-41E800886846}" srcOrd="0" destOrd="3" presId="urn:microsoft.com/office/officeart/2005/8/layout/chevron2"/>
    <dgm:cxn modelId="{74E8B39F-FFB1-4583-B767-E15F1C0A38BA}" type="presOf" srcId="{010FB32A-276F-4FB0-9E6A-1DDB35C44FDD}" destId="{A8DE38D6-E045-47A6-BA02-D6D7D3B88E04}" srcOrd="0" destOrd="2" presId="urn:microsoft.com/office/officeart/2005/8/layout/chevron2"/>
    <dgm:cxn modelId="{DA5AECAB-CEA3-429E-B04F-A76DCAE2FB79}" srcId="{A8E4EAD1-C90C-49C5-A249-81426FE9C4DE}" destId="{8FE79426-B770-426B-B7FA-BFFA4C124CEE}" srcOrd="3" destOrd="0" parTransId="{D7913854-BD64-4C70-AF77-3547735AEBC2}" sibTransId="{288EAE1D-A0ED-49CB-8D98-7C5EDF14021A}"/>
    <dgm:cxn modelId="{FC8B13AC-FFFD-4035-8AD6-FAA6B7F40748}" type="presOf" srcId="{E2E677BF-BE9D-4FF4-9D49-793A274C9455}" destId="{A8DE38D6-E045-47A6-BA02-D6D7D3B88E04}" srcOrd="0" destOrd="0" presId="urn:microsoft.com/office/officeart/2005/8/layout/chevron2"/>
    <dgm:cxn modelId="{C2BAD1B0-CCDD-4052-A996-BDB85EFAD183}" type="presOf" srcId="{53185BDA-4053-4484-B86F-27273FFEB992}" destId="{257ADF11-086F-4272-8ED7-447FCED61775}" srcOrd="0" destOrd="0" presId="urn:microsoft.com/office/officeart/2005/8/layout/chevron2"/>
    <dgm:cxn modelId="{7DA4D5B4-7846-4570-89D6-D442262E8E97}" type="presOf" srcId="{31FF417B-A382-47C1-8109-901B1FA509FD}" destId="{791807A4-562A-4865-BDB9-41E800886846}" srcOrd="0" destOrd="5" presId="urn:microsoft.com/office/officeart/2005/8/layout/chevron2"/>
    <dgm:cxn modelId="{6DC0A8BA-6867-44CE-9BD7-3208482A260A}" type="presOf" srcId="{A8E4EAD1-C90C-49C5-A249-81426FE9C4DE}" destId="{10A5EC1A-DF02-42AD-8BEC-6E695AD99C54}" srcOrd="0" destOrd="0" presId="urn:microsoft.com/office/officeart/2005/8/layout/chevron2"/>
    <dgm:cxn modelId="{B15CA0BC-3ABF-4C7A-862B-3F91DE4A3273}" type="presOf" srcId="{E573D1F9-0FDA-453B-AA95-8F615147BDE5}" destId="{843F2CE9-A2A9-4FA6-A1A3-CD1A34E017B0}" srcOrd="0" destOrd="0" presId="urn:microsoft.com/office/officeart/2005/8/layout/chevron2"/>
    <dgm:cxn modelId="{3D80CEED-EF7E-4A09-A051-A5C067579C34}" type="presOf" srcId="{415999E6-1A83-4FE3-9022-576606ABF70C}" destId="{791807A4-562A-4865-BDB9-41E800886846}" srcOrd="0" destOrd="4" presId="urn:microsoft.com/office/officeart/2005/8/layout/chevron2"/>
    <dgm:cxn modelId="{A59E06F1-A4BD-4017-96C4-BACB73423484}" srcId="{53185BDA-4053-4484-B86F-27273FFEB992}" destId="{FFC87C87-6E27-4049-B878-7F74C88F131F}" srcOrd="0" destOrd="0" parTransId="{C485949D-B252-46B5-9A9B-D16719702892}" sibTransId="{855773B0-9D58-4094-96D2-12780CB08F5C}"/>
    <dgm:cxn modelId="{A1452EF2-15F8-491F-8BA6-36B3A0662049}" type="presOf" srcId="{6327923D-FA0A-4025-A8A6-31DEFE6C102F}" destId="{53AFE960-CB9A-4D3E-BE4D-52FF373B5784}" srcOrd="0" destOrd="2" presId="urn:microsoft.com/office/officeart/2005/8/layout/chevron2"/>
    <dgm:cxn modelId="{59B1EDF5-4C26-437C-AEF0-D1F87DA89EEE}" type="presOf" srcId="{F6606373-49B8-481B-BB3E-E9A85FD71EF6}" destId="{A8DE38D6-E045-47A6-BA02-D6D7D3B88E04}" srcOrd="0" destOrd="3" presId="urn:microsoft.com/office/officeart/2005/8/layout/chevron2"/>
    <dgm:cxn modelId="{52F1B4FB-52F0-42ED-B83F-D71C6CEA581E}" type="presOf" srcId="{910FC70E-28DB-4E64-B9D0-9E9B0996102B}" destId="{791807A4-562A-4865-BDB9-41E800886846}" srcOrd="0" destOrd="0" presId="urn:microsoft.com/office/officeart/2005/8/layout/chevron2"/>
    <dgm:cxn modelId="{DA2D33FF-0301-4BE5-88DD-903B18CF2BF0}" type="presOf" srcId="{EF697976-1172-4A3D-92DA-B2B240484810}" destId="{53AFE960-CB9A-4D3E-BE4D-52FF373B5784}" srcOrd="0" destOrd="3" presId="urn:microsoft.com/office/officeart/2005/8/layout/chevron2"/>
    <dgm:cxn modelId="{DEB08FE1-17E5-445A-AD33-75D86DD4A7D8}" type="presParOf" srcId="{9FEA857B-2585-4853-8692-81249211529C}" destId="{C3EB7D73-2EF4-49F0-AB1D-7B5FB86FAC2B}" srcOrd="0" destOrd="0" presId="urn:microsoft.com/office/officeart/2005/8/layout/chevron2"/>
    <dgm:cxn modelId="{1A937273-B20D-4C2C-9136-6ADA47B06A86}" type="presParOf" srcId="{C3EB7D73-2EF4-49F0-AB1D-7B5FB86FAC2B}" destId="{843F2CE9-A2A9-4FA6-A1A3-CD1A34E017B0}" srcOrd="0" destOrd="0" presId="urn:microsoft.com/office/officeart/2005/8/layout/chevron2"/>
    <dgm:cxn modelId="{7D07CC58-6F0D-42EE-8A4B-7DD337CB62A6}" type="presParOf" srcId="{C3EB7D73-2EF4-49F0-AB1D-7B5FB86FAC2B}" destId="{A8DE38D6-E045-47A6-BA02-D6D7D3B88E04}" srcOrd="1" destOrd="0" presId="urn:microsoft.com/office/officeart/2005/8/layout/chevron2"/>
    <dgm:cxn modelId="{CF09BC1F-818E-4397-8166-A0AF28A4BDFC}" type="presParOf" srcId="{9FEA857B-2585-4853-8692-81249211529C}" destId="{1DB53E82-AB07-4277-A2BB-02F503619CD6}" srcOrd="1" destOrd="0" presId="urn:microsoft.com/office/officeart/2005/8/layout/chevron2"/>
    <dgm:cxn modelId="{0BA071CB-35C0-4BB7-AB10-068DAD4C3F77}" type="presParOf" srcId="{9FEA857B-2585-4853-8692-81249211529C}" destId="{5BE0DD23-4EEA-480A-BD43-BE06913DA5CF}" srcOrd="2" destOrd="0" presId="urn:microsoft.com/office/officeart/2005/8/layout/chevron2"/>
    <dgm:cxn modelId="{8C87CC4D-AD60-4AB1-B499-48EF9294800E}" type="presParOf" srcId="{5BE0DD23-4EEA-480A-BD43-BE06913DA5CF}" destId="{257ADF11-086F-4272-8ED7-447FCED61775}" srcOrd="0" destOrd="0" presId="urn:microsoft.com/office/officeart/2005/8/layout/chevron2"/>
    <dgm:cxn modelId="{889AD8CF-F5F2-4A65-B34D-3FDF9A61E0AE}" type="presParOf" srcId="{5BE0DD23-4EEA-480A-BD43-BE06913DA5CF}" destId="{53AFE960-CB9A-4D3E-BE4D-52FF373B5784}" srcOrd="1" destOrd="0" presId="urn:microsoft.com/office/officeart/2005/8/layout/chevron2"/>
    <dgm:cxn modelId="{3CFDD3E6-13D6-4D49-A5FB-C9850809FBB8}" type="presParOf" srcId="{9FEA857B-2585-4853-8692-81249211529C}" destId="{F1D220FD-7415-44D7-8578-CBC6B226EA5A}" srcOrd="3" destOrd="0" presId="urn:microsoft.com/office/officeart/2005/8/layout/chevron2"/>
    <dgm:cxn modelId="{504B1DB4-673B-47EC-A0F4-30468D8F0316}" type="presParOf" srcId="{9FEA857B-2585-4853-8692-81249211529C}" destId="{61DA67F6-53E4-4581-874D-B2B7BF950AEA}" srcOrd="4" destOrd="0" presId="urn:microsoft.com/office/officeart/2005/8/layout/chevron2"/>
    <dgm:cxn modelId="{62697C49-4DFB-4FA1-A956-910CBF7E3068}" type="presParOf" srcId="{61DA67F6-53E4-4581-874D-B2B7BF950AEA}" destId="{10A5EC1A-DF02-42AD-8BEC-6E695AD99C54}" srcOrd="0" destOrd="0" presId="urn:microsoft.com/office/officeart/2005/8/layout/chevron2"/>
    <dgm:cxn modelId="{4881BEE7-D55B-436D-9D9C-0591763DABF1}" type="presParOf" srcId="{61DA67F6-53E4-4581-874D-B2B7BF950AEA}" destId="{791807A4-562A-4865-BDB9-41E800886846}"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CB5DE49-7BB0-4013-A664-F190EFEF9A6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pPr rtl="1"/>
          <a:endParaRPr lang="fa-IR"/>
        </a:p>
      </dgm:t>
    </dgm:pt>
    <dgm:pt modelId="{7146CBCC-93E1-4BFC-8489-30C3731F4F2B}">
      <dgm:prSet phldrT="[Text]"/>
      <dgm:spPr/>
      <dgm:t>
        <a:bodyPr/>
        <a:lstStyle/>
        <a:p>
          <a:pPr rtl="1"/>
          <a:r>
            <a:rPr lang="fa-IR"/>
            <a:t>تجاوز به فضای شخصی در متروی تهران</a:t>
          </a:r>
        </a:p>
      </dgm:t>
    </dgm:pt>
    <dgm:pt modelId="{D30F30E5-F90B-46F1-97BC-E14BCE7B729E}" type="parTrans" cxnId="{DDEFA21E-BB3B-48F2-A482-380C2827384B}">
      <dgm:prSet/>
      <dgm:spPr/>
      <dgm:t>
        <a:bodyPr/>
        <a:lstStyle/>
        <a:p>
          <a:pPr rtl="1"/>
          <a:endParaRPr lang="fa-IR"/>
        </a:p>
      </dgm:t>
    </dgm:pt>
    <dgm:pt modelId="{7F54BEC2-F85D-48C3-A6B3-2E9166D8D14B}" type="sibTrans" cxnId="{DDEFA21E-BB3B-48F2-A482-380C2827384B}">
      <dgm:prSet/>
      <dgm:spPr/>
      <dgm:t>
        <a:bodyPr/>
        <a:lstStyle/>
        <a:p>
          <a:pPr rtl="1"/>
          <a:endParaRPr lang="fa-IR"/>
        </a:p>
      </dgm:t>
    </dgm:pt>
    <dgm:pt modelId="{63AD7A9C-B8EF-441E-81E6-7EE3122C6E3C}">
      <dgm:prSet phldrT="[Text]"/>
      <dgm:spPr>
        <a:solidFill>
          <a:srgbClr val="FF0000"/>
        </a:solidFill>
      </dgm:spPr>
      <dgm:t>
        <a:bodyPr/>
        <a:lstStyle/>
        <a:p>
          <a:pPr rtl="1"/>
          <a:r>
            <a:rPr lang="fa-IR"/>
            <a:t>بروز هیجانات انسانی</a:t>
          </a:r>
        </a:p>
      </dgm:t>
    </dgm:pt>
    <dgm:pt modelId="{F9361C3D-1AE3-4757-A52B-519FA1F3ED7B}" type="parTrans" cxnId="{03C4E4B4-17D9-477A-B174-5C6173F7B67B}">
      <dgm:prSet/>
      <dgm:spPr/>
      <dgm:t>
        <a:bodyPr/>
        <a:lstStyle/>
        <a:p>
          <a:pPr rtl="1"/>
          <a:endParaRPr lang="fa-IR"/>
        </a:p>
      </dgm:t>
    </dgm:pt>
    <dgm:pt modelId="{40C3546A-67B0-4048-976A-B9AAA3066BF8}" type="sibTrans" cxnId="{03C4E4B4-17D9-477A-B174-5C6173F7B67B}">
      <dgm:prSet/>
      <dgm:spPr/>
      <dgm:t>
        <a:bodyPr/>
        <a:lstStyle/>
        <a:p>
          <a:pPr rtl="1"/>
          <a:endParaRPr lang="fa-IR"/>
        </a:p>
      </dgm:t>
    </dgm:pt>
    <dgm:pt modelId="{5D70CCF0-23AA-4C31-92C4-F8183ACDF5DB}">
      <dgm:prSet phldrT="[Text]"/>
      <dgm:spPr>
        <a:solidFill>
          <a:srgbClr val="FF3300"/>
        </a:solidFill>
      </dgm:spPr>
      <dgm:t>
        <a:bodyPr/>
        <a:lstStyle/>
        <a:p>
          <a:pPr rtl="1"/>
          <a:r>
            <a:rPr lang="fa-IR"/>
            <a:t>هشدار کامل به افراد</a:t>
          </a:r>
        </a:p>
      </dgm:t>
    </dgm:pt>
    <dgm:pt modelId="{38DF46DF-E2E6-4E3D-A007-D358F991FC91}" type="parTrans" cxnId="{4D52C711-BD02-4A11-A6C9-B3D6B6DDB566}">
      <dgm:prSet/>
      <dgm:spPr/>
      <dgm:t>
        <a:bodyPr/>
        <a:lstStyle/>
        <a:p>
          <a:pPr rtl="1"/>
          <a:endParaRPr lang="fa-IR"/>
        </a:p>
      </dgm:t>
    </dgm:pt>
    <dgm:pt modelId="{9AB4BD94-D97B-4592-9B05-2A1EA2FC38E8}" type="sibTrans" cxnId="{4D52C711-BD02-4A11-A6C9-B3D6B6DDB566}">
      <dgm:prSet/>
      <dgm:spPr/>
      <dgm:t>
        <a:bodyPr/>
        <a:lstStyle/>
        <a:p>
          <a:pPr rtl="1"/>
          <a:endParaRPr lang="fa-IR"/>
        </a:p>
      </dgm:t>
    </dgm:pt>
    <dgm:pt modelId="{071A0ED1-EC58-429B-A1EE-51723A5E6AE3}">
      <dgm:prSet phldrT="[Text]"/>
      <dgm:spPr>
        <a:solidFill>
          <a:srgbClr val="FFC000"/>
        </a:solidFill>
      </dgm:spPr>
      <dgm:t>
        <a:bodyPr/>
        <a:lstStyle/>
        <a:p>
          <a:pPr rtl="1"/>
          <a:r>
            <a:rPr lang="fa-IR"/>
            <a:t>آشکار شدن فشار روانی</a:t>
          </a:r>
        </a:p>
      </dgm:t>
    </dgm:pt>
    <dgm:pt modelId="{A7822C72-35D5-4289-9A51-8EDA0336E4F5}" type="parTrans" cxnId="{41BF76B5-FF5D-4619-93DB-4E9E895C662D}">
      <dgm:prSet/>
      <dgm:spPr/>
      <dgm:t>
        <a:bodyPr/>
        <a:lstStyle/>
        <a:p>
          <a:pPr rtl="1"/>
          <a:endParaRPr lang="fa-IR"/>
        </a:p>
      </dgm:t>
    </dgm:pt>
    <dgm:pt modelId="{42FB140F-C705-4BC7-B1F2-B9FBE9757E26}" type="sibTrans" cxnId="{41BF76B5-FF5D-4619-93DB-4E9E895C662D}">
      <dgm:prSet/>
      <dgm:spPr/>
      <dgm:t>
        <a:bodyPr/>
        <a:lstStyle/>
        <a:p>
          <a:pPr rtl="1"/>
          <a:endParaRPr lang="fa-IR"/>
        </a:p>
      </dgm:t>
    </dgm:pt>
    <dgm:pt modelId="{2D879058-B717-4D05-A3C2-45224334E5FC}">
      <dgm:prSet phldrT="[Text]"/>
      <dgm:spPr>
        <a:solidFill>
          <a:srgbClr val="00B050"/>
        </a:solidFill>
      </dgm:spPr>
      <dgm:t>
        <a:bodyPr/>
        <a:lstStyle/>
        <a:p>
          <a:pPr rtl="1"/>
          <a:r>
            <a:rPr lang="fa-IR"/>
            <a:t>عدم بروز هیجانات انسانی</a:t>
          </a:r>
        </a:p>
      </dgm:t>
    </dgm:pt>
    <dgm:pt modelId="{D84F2E09-1211-4D29-AB13-2D52BE1A82AF}" type="parTrans" cxnId="{123BB305-8ED0-4CFB-AC65-1D5B9A2D8D74}">
      <dgm:prSet/>
      <dgm:spPr/>
      <dgm:t>
        <a:bodyPr/>
        <a:lstStyle/>
        <a:p>
          <a:pPr rtl="1"/>
          <a:endParaRPr lang="fa-IR"/>
        </a:p>
      </dgm:t>
    </dgm:pt>
    <dgm:pt modelId="{B44469E7-6145-44CF-8B55-212D0CEEEDF3}" type="sibTrans" cxnId="{123BB305-8ED0-4CFB-AC65-1D5B9A2D8D74}">
      <dgm:prSet/>
      <dgm:spPr/>
      <dgm:t>
        <a:bodyPr/>
        <a:lstStyle/>
        <a:p>
          <a:pPr rtl="1"/>
          <a:endParaRPr lang="fa-IR"/>
        </a:p>
      </dgm:t>
    </dgm:pt>
    <dgm:pt modelId="{7C018EFF-2E09-43C3-950F-D60E9F334ECE}">
      <dgm:prSet/>
      <dgm:spPr>
        <a:solidFill>
          <a:srgbClr val="FFC000"/>
        </a:solidFill>
      </dgm:spPr>
      <dgm:t>
        <a:bodyPr/>
        <a:lstStyle/>
        <a:p>
          <a:pPr rtl="1"/>
          <a:r>
            <a:rPr lang="fa-IR"/>
            <a:t>نشانه های کلامی و غیر کلامی</a:t>
          </a:r>
        </a:p>
      </dgm:t>
    </dgm:pt>
    <dgm:pt modelId="{7D3E8227-C897-4B25-8C7E-6AF94A1449D7}" type="parTrans" cxnId="{5D68A7D9-C83C-4DEA-A14A-19D1A6CF5F33}">
      <dgm:prSet/>
      <dgm:spPr/>
      <dgm:t>
        <a:bodyPr/>
        <a:lstStyle/>
        <a:p>
          <a:pPr rtl="1"/>
          <a:endParaRPr lang="fa-IR"/>
        </a:p>
      </dgm:t>
    </dgm:pt>
    <dgm:pt modelId="{CFA592FC-AD84-482D-88A2-8C8A2ECBED2B}" type="sibTrans" cxnId="{5D68A7D9-C83C-4DEA-A14A-19D1A6CF5F33}">
      <dgm:prSet/>
      <dgm:spPr/>
      <dgm:t>
        <a:bodyPr/>
        <a:lstStyle/>
        <a:p>
          <a:pPr rtl="1"/>
          <a:endParaRPr lang="fa-IR"/>
        </a:p>
      </dgm:t>
    </dgm:pt>
    <dgm:pt modelId="{A69ADB17-D154-4E34-B9DF-991A7DB79C42}">
      <dgm:prSet/>
      <dgm:spPr>
        <a:solidFill>
          <a:srgbClr val="00B050"/>
        </a:solidFill>
      </dgm:spPr>
      <dgm:t>
        <a:bodyPr/>
        <a:lstStyle/>
        <a:p>
          <a:pPr rtl="1"/>
          <a:r>
            <a:rPr lang="fa-IR"/>
            <a:t>ترک محل</a:t>
          </a:r>
        </a:p>
      </dgm:t>
    </dgm:pt>
    <dgm:pt modelId="{3B2E8A58-2DCF-4BE2-A78A-2A9535379149}" type="parTrans" cxnId="{B798C25F-FAA8-4E3A-BF79-E539638D9A40}">
      <dgm:prSet/>
      <dgm:spPr/>
      <dgm:t>
        <a:bodyPr/>
        <a:lstStyle/>
        <a:p>
          <a:pPr rtl="1"/>
          <a:endParaRPr lang="fa-IR"/>
        </a:p>
      </dgm:t>
    </dgm:pt>
    <dgm:pt modelId="{280FAD71-D029-407E-B992-FF1B210A6BFA}" type="sibTrans" cxnId="{B798C25F-FAA8-4E3A-BF79-E539638D9A40}">
      <dgm:prSet/>
      <dgm:spPr/>
      <dgm:t>
        <a:bodyPr/>
        <a:lstStyle/>
        <a:p>
          <a:pPr rtl="1"/>
          <a:endParaRPr lang="fa-IR"/>
        </a:p>
      </dgm:t>
    </dgm:pt>
    <dgm:pt modelId="{50997F94-AEDD-437A-B5EA-FB37CC10E609}">
      <dgm:prSet/>
      <dgm:spPr>
        <a:solidFill>
          <a:srgbClr val="FF3300"/>
        </a:solidFill>
      </dgm:spPr>
      <dgm:t>
        <a:bodyPr/>
        <a:lstStyle/>
        <a:p>
          <a:pPr rtl="1"/>
          <a:r>
            <a:rPr lang="fa-IR"/>
            <a:t>ایجاد علائم تند و پرخاش</a:t>
          </a:r>
        </a:p>
      </dgm:t>
    </dgm:pt>
    <dgm:pt modelId="{D4630428-6426-41A8-8964-2C4F91D471AA}" type="parTrans" cxnId="{484B22C6-7475-442B-B283-A72D34548A4C}">
      <dgm:prSet/>
      <dgm:spPr/>
      <dgm:t>
        <a:bodyPr/>
        <a:lstStyle/>
        <a:p>
          <a:pPr rtl="1"/>
          <a:endParaRPr lang="fa-IR"/>
        </a:p>
      </dgm:t>
    </dgm:pt>
    <dgm:pt modelId="{42ECA142-B0C9-498E-9D15-B3FB7DF2CA57}" type="sibTrans" cxnId="{484B22C6-7475-442B-B283-A72D34548A4C}">
      <dgm:prSet/>
      <dgm:spPr/>
      <dgm:t>
        <a:bodyPr/>
        <a:lstStyle/>
        <a:p>
          <a:pPr rtl="1"/>
          <a:endParaRPr lang="fa-IR"/>
        </a:p>
      </dgm:t>
    </dgm:pt>
    <dgm:pt modelId="{08FEAE85-1B70-42C5-BFCB-5EABC022C52A}">
      <dgm:prSet/>
      <dgm:spPr>
        <a:solidFill>
          <a:srgbClr val="92D050"/>
        </a:solidFill>
      </dgm:spPr>
      <dgm:t>
        <a:bodyPr/>
        <a:lstStyle/>
        <a:p>
          <a:pPr rtl="1"/>
          <a:r>
            <a:rPr lang="fa-IR"/>
            <a:t>ایجاد علائم به منظور جداسازی فیزیکی</a:t>
          </a:r>
        </a:p>
      </dgm:t>
    </dgm:pt>
    <dgm:pt modelId="{3264608B-90BB-4770-A369-2C7C197BBFF4}" type="parTrans" cxnId="{12BB4561-E95F-417E-9257-2EBEC7DD6994}">
      <dgm:prSet/>
      <dgm:spPr/>
      <dgm:t>
        <a:bodyPr/>
        <a:lstStyle/>
        <a:p>
          <a:pPr rtl="1"/>
          <a:endParaRPr lang="fa-IR"/>
        </a:p>
      </dgm:t>
    </dgm:pt>
    <dgm:pt modelId="{1B000F01-59EB-4C3C-8EAF-013991AD5B33}" type="sibTrans" cxnId="{12BB4561-E95F-417E-9257-2EBEC7DD6994}">
      <dgm:prSet/>
      <dgm:spPr/>
      <dgm:t>
        <a:bodyPr/>
        <a:lstStyle/>
        <a:p>
          <a:pPr rtl="1"/>
          <a:endParaRPr lang="fa-IR"/>
        </a:p>
      </dgm:t>
    </dgm:pt>
    <dgm:pt modelId="{3EE37147-453B-4C53-9FA8-1D9A8471A0AF}">
      <dgm:prSet>
        <dgm:style>
          <a:lnRef idx="2">
            <a:schemeClr val="dk1"/>
          </a:lnRef>
          <a:fillRef idx="1">
            <a:schemeClr val="lt1"/>
          </a:fillRef>
          <a:effectRef idx="0">
            <a:schemeClr val="dk1"/>
          </a:effectRef>
          <a:fontRef idx="minor">
            <a:schemeClr val="dk1"/>
          </a:fontRef>
        </dgm:style>
      </dgm:prSet>
      <dgm:spPr>
        <a:solidFill>
          <a:schemeClr val="accent4">
            <a:lumMod val="20000"/>
            <a:lumOff val="80000"/>
          </a:schemeClr>
        </a:solidFill>
      </dgm:spPr>
      <dgm:t>
        <a:bodyPr/>
        <a:lstStyle/>
        <a:p>
          <a:pPr rtl="1"/>
          <a:r>
            <a:rPr lang="fa-IR"/>
            <a:t>بغل گرفتن اغرق آمیز کیف و کتاب</a:t>
          </a:r>
        </a:p>
      </dgm:t>
    </dgm:pt>
    <dgm:pt modelId="{9F831567-8512-419D-AEB2-B5D2B93B60C4}" type="parTrans" cxnId="{C7FE1A34-B2BB-420F-B768-E8D2C371E0A4}">
      <dgm:prSet/>
      <dgm:spPr/>
      <dgm:t>
        <a:bodyPr/>
        <a:lstStyle/>
        <a:p>
          <a:pPr rtl="1"/>
          <a:endParaRPr lang="fa-IR"/>
        </a:p>
      </dgm:t>
    </dgm:pt>
    <dgm:pt modelId="{6CC7DAA7-D096-48F8-88C9-4083B842570C}" type="sibTrans" cxnId="{C7FE1A34-B2BB-420F-B768-E8D2C371E0A4}">
      <dgm:prSet/>
      <dgm:spPr/>
      <dgm:t>
        <a:bodyPr/>
        <a:lstStyle/>
        <a:p>
          <a:pPr rtl="1"/>
          <a:endParaRPr lang="fa-IR"/>
        </a:p>
      </dgm:t>
    </dgm:pt>
    <dgm:pt modelId="{D83CF334-E960-4970-A69C-6E484347C383}">
      <dgm:prSet>
        <dgm:style>
          <a:lnRef idx="2">
            <a:schemeClr val="dk1"/>
          </a:lnRef>
          <a:fillRef idx="1">
            <a:schemeClr val="lt1"/>
          </a:fillRef>
          <a:effectRef idx="0">
            <a:schemeClr val="dk1"/>
          </a:effectRef>
          <a:fontRef idx="minor">
            <a:schemeClr val="dk1"/>
          </a:fontRef>
        </dgm:style>
      </dgm:prSet>
      <dgm:spPr>
        <a:solidFill>
          <a:schemeClr val="accent4">
            <a:lumMod val="20000"/>
            <a:lumOff val="80000"/>
          </a:schemeClr>
        </a:solidFill>
      </dgm:spPr>
      <dgm:t>
        <a:bodyPr/>
        <a:lstStyle/>
        <a:p>
          <a:pPr rtl="1"/>
          <a:r>
            <a:rPr lang="fa-IR"/>
            <a:t>تظاهر به کار کردن با موبایل</a:t>
          </a:r>
        </a:p>
      </dgm:t>
    </dgm:pt>
    <dgm:pt modelId="{C4D5D66C-1ED4-4515-A0D4-354E465CBA43}" type="parTrans" cxnId="{0F45C1E0-E3F8-4ED9-8C12-23488F19A83C}">
      <dgm:prSet/>
      <dgm:spPr/>
      <dgm:t>
        <a:bodyPr/>
        <a:lstStyle/>
        <a:p>
          <a:pPr rtl="1"/>
          <a:endParaRPr lang="fa-IR"/>
        </a:p>
      </dgm:t>
    </dgm:pt>
    <dgm:pt modelId="{4F315487-7763-46AC-A35B-FB48304E1670}" type="sibTrans" cxnId="{0F45C1E0-E3F8-4ED9-8C12-23488F19A83C}">
      <dgm:prSet/>
      <dgm:spPr/>
      <dgm:t>
        <a:bodyPr/>
        <a:lstStyle/>
        <a:p>
          <a:pPr rtl="1"/>
          <a:endParaRPr lang="fa-IR"/>
        </a:p>
      </dgm:t>
    </dgm:pt>
    <dgm:pt modelId="{C0539C5C-4EE7-47AE-9A7D-782FFC991931}">
      <dgm:prSet>
        <dgm:style>
          <a:lnRef idx="2">
            <a:schemeClr val="dk1"/>
          </a:lnRef>
          <a:fillRef idx="1">
            <a:schemeClr val="lt1"/>
          </a:fillRef>
          <a:effectRef idx="0">
            <a:schemeClr val="dk1"/>
          </a:effectRef>
          <a:fontRef idx="minor">
            <a:schemeClr val="dk1"/>
          </a:fontRef>
        </dgm:style>
      </dgm:prSet>
      <dgm:spPr>
        <a:solidFill>
          <a:schemeClr val="accent4">
            <a:lumMod val="20000"/>
            <a:lumOff val="80000"/>
          </a:schemeClr>
        </a:solidFill>
      </dgm:spPr>
      <dgm:t>
        <a:bodyPr/>
        <a:lstStyle/>
        <a:p>
          <a:pPr rtl="1"/>
          <a:r>
            <a:rPr lang="fa-IR"/>
            <a:t>تظاهر به جستجو داخل کیف</a:t>
          </a:r>
        </a:p>
      </dgm:t>
    </dgm:pt>
    <dgm:pt modelId="{0BEFC74F-4AC8-426D-A12A-A921A80A21A8}" type="parTrans" cxnId="{510480C1-61DC-413F-ACEF-9EC34F0D8C06}">
      <dgm:prSet/>
      <dgm:spPr/>
      <dgm:t>
        <a:bodyPr/>
        <a:lstStyle/>
        <a:p>
          <a:pPr rtl="1"/>
          <a:endParaRPr lang="fa-IR"/>
        </a:p>
      </dgm:t>
    </dgm:pt>
    <dgm:pt modelId="{D58D5CD4-9A36-45C9-804F-7F89CF2C14A6}" type="sibTrans" cxnId="{510480C1-61DC-413F-ACEF-9EC34F0D8C06}">
      <dgm:prSet/>
      <dgm:spPr/>
      <dgm:t>
        <a:bodyPr/>
        <a:lstStyle/>
        <a:p>
          <a:pPr rtl="1"/>
          <a:endParaRPr lang="fa-IR"/>
        </a:p>
      </dgm:t>
    </dgm:pt>
    <dgm:pt modelId="{C148C16E-7B22-4AB1-95BA-634AFC16FCFF}">
      <dgm:prSet>
        <dgm:style>
          <a:lnRef idx="2">
            <a:schemeClr val="dk1"/>
          </a:lnRef>
          <a:fillRef idx="1">
            <a:schemeClr val="lt1"/>
          </a:fillRef>
          <a:effectRef idx="0">
            <a:schemeClr val="dk1"/>
          </a:effectRef>
          <a:fontRef idx="minor">
            <a:schemeClr val="dk1"/>
          </a:fontRef>
        </dgm:style>
      </dgm:prSet>
      <dgm:spPr>
        <a:solidFill>
          <a:schemeClr val="accent4">
            <a:lumMod val="20000"/>
            <a:lumOff val="80000"/>
          </a:schemeClr>
        </a:solidFill>
      </dgm:spPr>
      <dgm:t>
        <a:bodyPr/>
        <a:lstStyle/>
        <a:p>
          <a:pPr rtl="1"/>
          <a:r>
            <a:rPr lang="fa-IR"/>
            <a:t>حالت تدافعی دست به سینه</a:t>
          </a:r>
        </a:p>
      </dgm:t>
    </dgm:pt>
    <dgm:pt modelId="{5B5852D5-AF1E-449B-8331-F4B0EB5B5051}" type="parTrans" cxnId="{3663B31F-DAF2-4DC1-BBB2-51358099E129}">
      <dgm:prSet/>
      <dgm:spPr/>
      <dgm:t>
        <a:bodyPr/>
        <a:lstStyle/>
        <a:p>
          <a:pPr rtl="1"/>
          <a:endParaRPr lang="fa-IR"/>
        </a:p>
      </dgm:t>
    </dgm:pt>
    <dgm:pt modelId="{74E1E013-47E2-41E4-B563-5AE3FBD3D27A}" type="sibTrans" cxnId="{3663B31F-DAF2-4DC1-BBB2-51358099E129}">
      <dgm:prSet/>
      <dgm:spPr/>
      <dgm:t>
        <a:bodyPr/>
        <a:lstStyle/>
        <a:p>
          <a:pPr rtl="1"/>
          <a:endParaRPr lang="fa-IR"/>
        </a:p>
      </dgm:t>
    </dgm:pt>
    <dgm:pt modelId="{4E8FD73B-762E-4F7B-8ADC-65D69E5CF21D}">
      <dgm:prSet>
        <dgm:style>
          <a:lnRef idx="2">
            <a:schemeClr val="dk1"/>
          </a:lnRef>
          <a:fillRef idx="1">
            <a:schemeClr val="lt1"/>
          </a:fillRef>
          <a:effectRef idx="0">
            <a:schemeClr val="dk1"/>
          </a:effectRef>
          <a:fontRef idx="minor">
            <a:schemeClr val="dk1"/>
          </a:fontRef>
        </dgm:style>
      </dgm:prSet>
      <dgm:spPr>
        <a:solidFill>
          <a:schemeClr val="accent4">
            <a:lumMod val="20000"/>
            <a:lumOff val="80000"/>
          </a:schemeClr>
        </a:solidFill>
      </dgm:spPr>
      <dgm:t>
        <a:bodyPr/>
        <a:lstStyle/>
        <a:p>
          <a:pPr rtl="1"/>
          <a:r>
            <a:rPr lang="fa-IR"/>
            <a:t>هر دو دست در جیب</a:t>
          </a:r>
        </a:p>
      </dgm:t>
    </dgm:pt>
    <dgm:pt modelId="{DA83C4A1-ED0D-49C3-8E9C-A8E637F4385A}" type="parTrans" cxnId="{0E1297D7-0FF2-4414-8323-2D7B4B9691FE}">
      <dgm:prSet/>
      <dgm:spPr/>
      <dgm:t>
        <a:bodyPr/>
        <a:lstStyle/>
        <a:p>
          <a:pPr rtl="1"/>
          <a:endParaRPr lang="fa-IR"/>
        </a:p>
      </dgm:t>
    </dgm:pt>
    <dgm:pt modelId="{E482237B-1978-46C4-937E-F4344D54C17D}" type="sibTrans" cxnId="{0E1297D7-0FF2-4414-8323-2D7B4B9691FE}">
      <dgm:prSet/>
      <dgm:spPr/>
      <dgm:t>
        <a:bodyPr/>
        <a:lstStyle/>
        <a:p>
          <a:pPr rtl="1"/>
          <a:endParaRPr lang="fa-IR"/>
        </a:p>
      </dgm:t>
    </dgm:pt>
    <dgm:pt modelId="{E5468EF8-A7F8-4849-AD8A-F91384F1DE16}">
      <dgm:prSet>
        <dgm:style>
          <a:lnRef idx="2">
            <a:schemeClr val="dk1"/>
          </a:lnRef>
          <a:fillRef idx="1">
            <a:schemeClr val="lt1"/>
          </a:fillRef>
          <a:effectRef idx="0">
            <a:schemeClr val="dk1"/>
          </a:effectRef>
          <a:fontRef idx="minor">
            <a:schemeClr val="dk1"/>
          </a:fontRef>
        </dgm:style>
      </dgm:prSet>
      <dgm:spPr>
        <a:solidFill>
          <a:schemeClr val="accent4">
            <a:lumMod val="20000"/>
            <a:lumOff val="80000"/>
          </a:schemeClr>
        </a:solidFill>
      </dgm:spPr>
      <dgm:t>
        <a:bodyPr/>
        <a:lstStyle/>
        <a:p>
          <a:pPr rtl="1"/>
          <a:r>
            <a:rPr lang="fa-IR"/>
            <a:t>پشت کردن به دیگران</a:t>
          </a:r>
        </a:p>
      </dgm:t>
    </dgm:pt>
    <dgm:pt modelId="{9682247D-ADE6-4B37-B633-9297EED8971E}" type="parTrans" cxnId="{51153F2D-3A30-46DE-BD2E-56592F3F2799}">
      <dgm:prSet/>
      <dgm:spPr/>
      <dgm:t>
        <a:bodyPr/>
        <a:lstStyle/>
        <a:p>
          <a:pPr rtl="1"/>
          <a:endParaRPr lang="fa-IR"/>
        </a:p>
      </dgm:t>
    </dgm:pt>
    <dgm:pt modelId="{97D1734F-9109-4D9D-A49F-437E3B97F11A}" type="sibTrans" cxnId="{51153F2D-3A30-46DE-BD2E-56592F3F2799}">
      <dgm:prSet/>
      <dgm:spPr/>
      <dgm:t>
        <a:bodyPr/>
        <a:lstStyle/>
        <a:p>
          <a:pPr rtl="1"/>
          <a:endParaRPr lang="fa-IR"/>
        </a:p>
      </dgm:t>
    </dgm:pt>
    <dgm:pt modelId="{B501E930-9A4E-4E00-8ED5-0B384F0F9091}">
      <dgm:prSet>
        <dgm:style>
          <a:lnRef idx="2">
            <a:schemeClr val="dk1"/>
          </a:lnRef>
          <a:fillRef idx="1">
            <a:schemeClr val="lt1"/>
          </a:fillRef>
          <a:effectRef idx="0">
            <a:schemeClr val="dk1"/>
          </a:effectRef>
          <a:fontRef idx="minor">
            <a:schemeClr val="dk1"/>
          </a:fontRef>
        </dgm:style>
      </dgm:prSet>
      <dgm:spPr>
        <a:solidFill>
          <a:schemeClr val="accent6">
            <a:lumMod val="20000"/>
            <a:lumOff val="80000"/>
          </a:schemeClr>
        </a:solidFill>
      </dgm:spPr>
      <dgm:t>
        <a:bodyPr/>
        <a:lstStyle/>
        <a:p>
          <a:pPr rtl="1"/>
          <a:r>
            <a:rPr lang="fa-IR"/>
            <a:t>ایستادن با فاصله کم به در </a:t>
          </a:r>
        </a:p>
      </dgm:t>
    </dgm:pt>
    <dgm:pt modelId="{535A34C1-44DA-4145-9AF6-A6F2B80CB8BA}" type="parTrans" cxnId="{0A386EC2-1BCC-4389-B0EA-D7130434C852}">
      <dgm:prSet/>
      <dgm:spPr/>
      <dgm:t>
        <a:bodyPr/>
        <a:lstStyle/>
        <a:p>
          <a:pPr rtl="1"/>
          <a:endParaRPr lang="fa-IR"/>
        </a:p>
      </dgm:t>
    </dgm:pt>
    <dgm:pt modelId="{5C3F9985-9D18-45FC-8DAB-CB105AE259EE}" type="sibTrans" cxnId="{0A386EC2-1BCC-4389-B0EA-D7130434C852}">
      <dgm:prSet/>
      <dgm:spPr/>
      <dgm:t>
        <a:bodyPr/>
        <a:lstStyle/>
        <a:p>
          <a:pPr rtl="1"/>
          <a:endParaRPr lang="fa-IR"/>
        </a:p>
      </dgm:t>
    </dgm:pt>
    <dgm:pt modelId="{A15C8B0C-1550-4D2F-8156-3E0C63F1F155}">
      <dgm:prSet>
        <dgm:style>
          <a:lnRef idx="2">
            <a:schemeClr val="dk1"/>
          </a:lnRef>
          <a:fillRef idx="1">
            <a:schemeClr val="lt1"/>
          </a:fillRef>
          <a:effectRef idx="0">
            <a:schemeClr val="dk1"/>
          </a:effectRef>
          <a:fontRef idx="minor">
            <a:schemeClr val="dk1"/>
          </a:fontRef>
        </dgm:style>
      </dgm:prSet>
      <dgm:spPr>
        <a:solidFill>
          <a:schemeClr val="accent6">
            <a:lumMod val="20000"/>
            <a:lumOff val="80000"/>
          </a:schemeClr>
        </a:solidFill>
      </dgm:spPr>
      <dgm:t>
        <a:bodyPr/>
        <a:lstStyle/>
        <a:p>
          <a:pPr rtl="1"/>
          <a:r>
            <a:rPr lang="fa-IR"/>
            <a:t> تکیه دادن به در و دیوار</a:t>
          </a:r>
        </a:p>
      </dgm:t>
    </dgm:pt>
    <dgm:pt modelId="{06A4F0D2-7941-4712-9F4F-A22192C1D9CC}" type="parTrans" cxnId="{8417E96E-F1E3-41EB-BD0F-24EA0706B0FD}">
      <dgm:prSet/>
      <dgm:spPr/>
      <dgm:t>
        <a:bodyPr/>
        <a:lstStyle/>
        <a:p>
          <a:pPr rtl="1"/>
          <a:endParaRPr lang="fa-IR"/>
        </a:p>
      </dgm:t>
    </dgm:pt>
    <dgm:pt modelId="{BB3A3E73-B879-4A13-8002-49E50512D982}" type="sibTrans" cxnId="{8417E96E-F1E3-41EB-BD0F-24EA0706B0FD}">
      <dgm:prSet/>
      <dgm:spPr/>
      <dgm:t>
        <a:bodyPr/>
        <a:lstStyle/>
        <a:p>
          <a:pPr rtl="1"/>
          <a:endParaRPr lang="fa-IR"/>
        </a:p>
      </dgm:t>
    </dgm:pt>
    <dgm:pt modelId="{F56E1096-DEA0-4AC0-9DB4-71700CA7C56F}">
      <dgm:prSet>
        <dgm:style>
          <a:lnRef idx="2">
            <a:schemeClr val="dk1"/>
          </a:lnRef>
          <a:fillRef idx="1">
            <a:schemeClr val="lt1"/>
          </a:fillRef>
          <a:effectRef idx="0">
            <a:schemeClr val="dk1"/>
          </a:effectRef>
          <a:fontRef idx="minor">
            <a:schemeClr val="dk1"/>
          </a:fontRef>
        </dgm:style>
      </dgm:prSet>
      <dgm:spPr>
        <a:solidFill>
          <a:schemeClr val="accent4">
            <a:lumMod val="40000"/>
            <a:lumOff val="60000"/>
          </a:schemeClr>
        </a:solidFill>
      </dgm:spPr>
      <dgm:t>
        <a:bodyPr/>
        <a:lstStyle/>
        <a:p>
          <a:pPr rtl="1"/>
          <a:r>
            <a:rPr lang="fa-IR"/>
            <a:t>سرخ شدن پوست</a:t>
          </a:r>
        </a:p>
      </dgm:t>
    </dgm:pt>
    <dgm:pt modelId="{49593778-20AD-4A01-A69A-4720265C8C0B}" type="parTrans" cxnId="{F2FC9EF0-DA99-46BE-B2C1-6A95B53FB46C}">
      <dgm:prSet/>
      <dgm:spPr/>
      <dgm:t>
        <a:bodyPr/>
        <a:lstStyle/>
        <a:p>
          <a:pPr rtl="1"/>
          <a:endParaRPr lang="fa-IR"/>
        </a:p>
      </dgm:t>
    </dgm:pt>
    <dgm:pt modelId="{FD7A96D9-4C23-44F5-A528-265F3A8DC0D2}" type="sibTrans" cxnId="{F2FC9EF0-DA99-46BE-B2C1-6A95B53FB46C}">
      <dgm:prSet/>
      <dgm:spPr/>
      <dgm:t>
        <a:bodyPr/>
        <a:lstStyle/>
        <a:p>
          <a:pPr rtl="1"/>
          <a:endParaRPr lang="fa-IR"/>
        </a:p>
      </dgm:t>
    </dgm:pt>
    <dgm:pt modelId="{BA0D08FF-9632-4F7C-9B74-385C5E6E5C92}">
      <dgm:prSet>
        <dgm:style>
          <a:lnRef idx="2">
            <a:schemeClr val="dk1"/>
          </a:lnRef>
          <a:fillRef idx="1">
            <a:schemeClr val="lt1"/>
          </a:fillRef>
          <a:effectRef idx="0">
            <a:schemeClr val="dk1"/>
          </a:effectRef>
          <a:fontRef idx="minor">
            <a:schemeClr val="dk1"/>
          </a:fontRef>
        </dgm:style>
      </dgm:prSet>
      <dgm:spPr>
        <a:solidFill>
          <a:schemeClr val="accent4">
            <a:lumMod val="40000"/>
            <a:lumOff val="60000"/>
          </a:schemeClr>
        </a:solidFill>
      </dgm:spPr>
      <dgm:t>
        <a:bodyPr/>
        <a:lstStyle/>
        <a:p>
          <a:pPr rtl="1"/>
          <a:r>
            <a:rPr lang="fa-IR"/>
            <a:t>اخم کردن و تغییر حالت چهره</a:t>
          </a:r>
        </a:p>
      </dgm:t>
    </dgm:pt>
    <dgm:pt modelId="{D115DB83-31A6-4BDA-871B-AA993550F60B}" type="parTrans" cxnId="{6E11CAE1-F093-4EFF-A2FF-98E082278A4D}">
      <dgm:prSet/>
      <dgm:spPr/>
      <dgm:t>
        <a:bodyPr/>
        <a:lstStyle/>
        <a:p>
          <a:pPr rtl="1"/>
          <a:endParaRPr lang="fa-IR"/>
        </a:p>
      </dgm:t>
    </dgm:pt>
    <dgm:pt modelId="{E4432A76-C0BD-4674-B5D2-5DE5EDCEC9D7}" type="sibTrans" cxnId="{6E11CAE1-F093-4EFF-A2FF-98E082278A4D}">
      <dgm:prSet/>
      <dgm:spPr/>
      <dgm:t>
        <a:bodyPr/>
        <a:lstStyle/>
        <a:p>
          <a:pPr rtl="1"/>
          <a:endParaRPr lang="fa-IR"/>
        </a:p>
      </dgm:t>
    </dgm:pt>
    <dgm:pt modelId="{31CBE658-C2AC-48A4-816E-54392645CCE8}">
      <dgm:prSet>
        <dgm:style>
          <a:lnRef idx="2">
            <a:schemeClr val="dk1"/>
          </a:lnRef>
          <a:fillRef idx="1">
            <a:schemeClr val="lt1"/>
          </a:fillRef>
          <a:effectRef idx="0">
            <a:schemeClr val="dk1"/>
          </a:effectRef>
          <a:fontRef idx="minor">
            <a:schemeClr val="dk1"/>
          </a:fontRef>
        </dgm:style>
      </dgm:prSet>
      <dgm:spPr>
        <a:solidFill>
          <a:schemeClr val="accent2">
            <a:lumMod val="40000"/>
            <a:lumOff val="60000"/>
          </a:schemeClr>
        </a:solidFill>
      </dgm:spPr>
      <dgm:t>
        <a:bodyPr/>
        <a:lstStyle/>
        <a:p>
          <a:pPr rtl="1"/>
          <a:r>
            <a:rPr lang="fa-IR"/>
            <a:t>درگیری لفظی</a:t>
          </a:r>
        </a:p>
      </dgm:t>
    </dgm:pt>
    <dgm:pt modelId="{3B305AB6-9F83-4632-8752-2EFF9D9F6AD7}" type="parTrans" cxnId="{FBED310F-F948-4B98-918C-C8252D5EE84E}">
      <dgm:prSet/>
      <dgm:spPr/>
      <dgm:t>
        <a:bodyPr/>
        <a:lstStyle/>
        <a:p>
          <a:pPr rtl="1"/>
          <a:endParaRPr lang="fa-IR"/>
        </a:p>
      </dgm:t>
    </dgm:pt>
    <dgm:pt modelId="{BE4AF081-1705-4211-B9E9-0812119ADA26}" type="sibTrans" cxnId="{FBED310F-F948-4B98-918C-C8252D5EE84E}">
      <dgm:prSet/>
      <dgm:spPr/>
      <dgm:t>
        <a:bodyPr/>
        <a:lstStyle/>
        <a:p>
          <a:pPr rtl="1"/>
          <a:endParaRPr lang="fa-IR"/>
        </a:p>
      </dgm:t>
    </dgm:pt>
    <dgm:pt modelId="{7D60FF0B-AF4E-4941-8C4B-779D853AD48D}">
      <dgm:prSet>
        <dgm:style>
          <a:lnRef idx="2">
            <a:schemeClr val="dk1"/>
          </a:lnRef>
          <a:fillRef idx="1">
            <a:schemeClr val="lt1"/>
          </a:fillRef>
          <a:effectRef idx="0">
            <a:schemeClr val="dk1"/>
          </a:effectRef>
          <a:fontRef idx="minor">
            <a:schemeClr val="dk1"/>
          </a:fontRef>
        </dgm:style>
      </dgm:prSet>
      <dgm:spPr>
        <a:solidFill>
          <a:schemeClr val="accent2">
            <a:lumMod val="40000"/>
            <a:lumOff val="60000"/>
          </a:schemeClr>
        </a:solidFill>
      </dgm:spPr>
      <dgm:t>
        <a:bodyPr/>
        <a:lstStyle/>
        <a:p>
          <a:pPr rtl="1"/>
          <a:r>
            <a:rPr lang="fa-IR"/>
            <a:t>درگیری بدنی</a:t>
          </a:r>
        </a:p>
      </dgm:t>
    </dgm:pt>
    <dgm:pt modelId="{C1E3906B-0512-41DD-AAC8-FCAC3DA01F03}" type="parTrans" cxnId="{ED21CD2D-13D8-46B2-B39C-4656FF3530BA}">
      <dgm:prSet/>
      <dgm:spPr/>
      <dgm:t>
        <a:bodyPr/>
        <a:lstStyle/>
        <a:p>
          <a:pPr rtl="1"/>
          <a:endParaRPr lang="fa-IR"/>
        </a:p>
      </dgm:t>
    </dgm:pt>
    <dgm:pt modelId="{A41D6499-B1E6-43C2-AB90-C3BC758E08BC}" type="sibTrans" cxnId="{ED21CD2D-13D8-46B2-B39C-4656FF3530BA}">
      <dgm:prSet/>
      <dgm:spPr/>
      <dgm:t>
        <a:bodyPr/>
        <a:lstStyle/>
        <a:p>
          <a:pPr rtl="1"/>
          <a:endParaRPr lang="fa-IR"/>
        </a:p>
      </dgm:t>
    </dgm:pt>
    <dgm:pt modelId="{09362992-C035-4942-817C-30922F9AA1E4}" type="pres">
      <dgm:prSet presAssocID="{4CB5DE49-7BB0-4013-A664-F190EFEF9A68}" presName="diagram" presStyleCnt="0">
        <dgm:presLayoutVars>
          <dgm:chPref val="1"/>
          <dgm:dir/>
          <dgm:animOne val="branch"/>
          <dgm:animLvl val="lvl"/>
          <dgm:resizeHandles val="exact"/>
        </dgm:presLayoutVars>
      </dgm:prSet>
      <dgm:spPr/>
    </dgm:pt>
    <dgm:pt modelId="{C586C5D6-74EF-442E-BB54-B599F73F2154}" type="pres">
      <dgm:prSet presAssocID="{7146CBCC-93E1-4BFC-8489-30C3731F4F2B}" presName="root1" presStyleCnt="0"/>
      <dgm:spPr/>
    </dgm:pt>
    <dgm:pt modelId="{9F7C66F4-CCC8-4510-9555-08E6397D6495}" type="pres">
      <dgm:prSet presAssocID="{7146CBCC-93E1-4BFC-8489-30C3731F4F2B}" presName="LevelOneTextNode" presStyleLbl="node0" presStyleIdx="0" presStyleCnt="1" custScaleX="149254" custScaleY="135685">
        <dgm:presLayoutVars>
          <dgm:chPref val="3"/>
        </dgm:presLayoutVars>
      </dgm:prSet>
      <dgm:spPr/>
    </dgm:pt>
    <dgm:pt modelId="{643F1823-AE8C-4A00-A39B-BB2C1E2BA310}" type="pres">
      <dgm:prSet presAssocID="{7146CBCC-93E1-4BFC-8489-30C3731F4F2B}" presName="level2hierChild" presStyleCnt="0"/>
      <dgm:spPr/>
    </dgm:pt>
    <dgm:pt modelId="{56F7C0DF-8327-46ED-B494-591EBC11141A}" type="pres">
      <dgm:prSet presAssocID="{F9361C3D-1AE3-4757-A52B-519FA1F3ED7B}" presName="conn2-1" presStyleLbl="parChTrans1D2" presStyleIdx="0" presStyleCnt="2"/>
      <dgm:spPr/>
    </dgm:pt>
    <dgm:pt modelId="{E6B2B933-7696-4EEE-B5D8-FA15A7877BBE}" type="pres">
      <dgm:prSet presAssocID="{F9361C3D-1AE3-4757-A52B-519FA1F3ED7B}" presName="connTx" presStyleLbl="parChTrans1D2" presStyleIdx="0" presStyleCnt="2"/>
      <dgm:spPr/>
    </dgm:pt>
    <dgm:pt modelId="{680B9246-124F-4132-979F-F39D329C76B1}" type="pres">
      <dgm:prSet presAssocID="{63AD7A9C-B8EF-441E-81E6-7EE3122C6E3C}" presName="root2" presStyleCnt="0"/>
      <dgm:spPr/>
    </dgm:pt>
    <dgm:pt modelId="{898805BD-F3F1-410C-8B35-80323471B78F}" type="pres">
      <dgm:prSet presAssocID="{63AD7A9C-B8EF-441E-81E6-7EE3122C6E3C}" presName="LevelTwoTextNode" presStyleLbl="node2" presStyleIdx="0" presStyleCnt="2" custScaleX="162822" custScaleY="108548">
        <dgm:presLayoutVars>
          <dgm:chPref val="3"/>
        </dgm:presLayoutVars>
      </dgm:prSet>
      <dgm:spPr/>
    </dgm:pt>
    <dgm:pt modelId="{68660E90-F371-48B2-A6C1-0F96C3296D68}" type="pres">
      <dgm:prSet presAssocID="{63AD7A9C-B8EF-441E-81E6-7EE3122C6E3C}" presName="level3hierChild" presStyleCnt="0"/>
      <dgm:spPr/>
    </dgm:pt>
    <dgm:pt modelId="{23CEFD01-2FB2-447D-8C79-1513735F5A21}" type="pres">
      <dgm:prSet presAssocID="{38DF46DF-E2E6-4E3D-A007-D358F991FC91}" presName="conn2-1" presStyleLbl="parChTrans1D3" presStyleIdx="0" presStyleCnt="6"/>
      <dgm:spPr/>
    </dgm:pt>
    <dgm:pt modelId="{AA19EA13-4246-4F41-975A-FD2F01297FC4}" type="pres">
      <dgm:prSet presAssocID="{38DF46DF-E2E6-4E3D-A007-D358F991FC91}" presName="connTx" presStyleLbl="parChTrans1D3" presStyleIdx="0" presStyleCnt="6"/>
      <dgm:spPr/>
    </dgm:pt>
    <dgm:pt modelId="{EFA838BF-5668-4465-AF09-A39E9808B7D6}" type="pres">
      <dgm:prSet presAssocID="{5D70CCF0-23AA-4C31-92C4-F8183ACDF5DB}" presName="root2" presStyleCnt="0"/>
      <dgm:spPr/>
    </dgm:pt>
    <dgm:pt modelId="{41FB06E5-8853-4D68-82C3-4124E3C2E4B9}" type="pres">
      <dgm:prSet presAssocID="{5D70CCF0-23AA-4C31-92C4-F8183ACDF5DB}" presName="LevelTwoTextNode" presStyleLbl="node3" presStyleIdx="0" presStyleCnt="6" custScaleX="230665">
        <dgm:presLayoutVars>
          <dgm:chPref val="3"/>
        </dgm:presLayoutVars>
      </dgm:prSet>
      <dgm:spPr/>
    </dgm:pt>
    <dgm:pt modelId="{7B862079-A260-404C-9D61-A48FC292D380}" type="pres">
      <dgm:prSet presAssocID="{5D70CCF0-23AA-4C31-92C4-F8183ACDF5DB}" presName="level3hierChild" presStyleCnt="0"/>
      <dgm:spPr/>
    </dgm:pt>
    <dgm:pt modelId="{7BCF63F4-0978-415C-ACE3-890473D34B63}" type="pres">
      <dgm:prSet presAssocID="{C1E3906B-0512-41DD-AAC8-FCAC3DA01F03}" presName="conn2-1" presStyleLbl="parChTrans1D4" presStyleIdx="0" presStyleCnt="12"/>
      <dgm:spPr/>
    </dgm:pt>
    <dgm:pt modelId="{56ECED90-239D-4CE8-9C67-3B6B059A2D52}" type="pres">
      <dgm:prSet presAssocID="{C1E3906B-0512-41DD-AAC8-FCAC3DA01F03}" presName="connTx" presStyleLbl="parChTrans1D4" presStyleIdx="0" presStyleCnt="12"/>
      <dgm:spPr/>
    </dgm:pt>
    <dgm:pt modelId="{E0511099-F354-4BD8-9881-7542F84D07AF}" type="pres">
      <dgm:prSet presAssocID="{7D60FF0B-AF4E-4941-8C4B-779D853AD48D}" presName="root2" presStyleCnt="0"/>
      <dgm:spPr/>
    </dgm:pt>
    <dgm:pt modelId="{394F346E-C79A-4BE4-8B73-C62D507EF653}" type="pres">
      <dgm:prSet presAssocID="{7D60FF0B-AF4E-4941-8C4B-779D853AD48D}" presName="LevelTwoTextNode" presStyleLbl="node4" presStyleIdx="0" presStyleCnt="12" custScaleX="203528">
        <dgm:presLayoutVars>
          <dgm:chPref val="3"/>
        </dgm:presLayoutVars>
      </dgm:prSet>
      <dgm:spPr/>
    </dgm:pt>
    <dgm:pt modelId="{C5FA680D-BDAC-41BD-9FE9-63177C0F3F60}" type="pres">
      <dgm:prSet presAssocID="{7D60FF0B-AF4E-4941-8C4B-779D853AD48D}" presName="level3hierChild" presStyleCnt="0"/>
      <dgm:spPr/>
    </dgm:pt>
    <dgm:pt modelId="{4F675B34-7460-4C0D-A35E-4C77F5EB97FB}" type="pres">
      <dgm:prSet presAssocID="{D4630428-6426-41A8-8964-2C4F91D471AA}" presName="conn2-1" presStyleLbl="parChTrans1D3" presStyleIdx="1" presStyleCnt="6"/>
      <dgm:spPr/>
    </dgm:pt>
    <dgm:pt modelId="{8B18A32F-AF5C-4CFE-BAE4-7CC9E0C801A9}" type="pres">
      <dgm:prSet presAssocID="{D4630428-6426-41A8-8964-2C4F91D471AA}" presName="connTx" presStyleLbl="parChTrans1D3" presStyleIdx="1" presStyleCnt="6"/>
      <dgm:spPr/>
    </dgm:pt>
    <dgm:pt modelId="{C7BC20D5-DA14-44B5-9296-A4F618EB167E}" type="pres">
      <dgm:prSet presAssocID="{50997F94-AEDD-437A-B5EA-FB37CC10E609}" presName="root2" presStyleCnt="0"/>
      <dgm:spPr/>
    </dgm:pt>
    <dgm:pt modelId="{0C7E9360-8BE6-49AE-BC5E-34F1E18D0507}" type="pres">
      <dgm:prSet presAssocID="{50997F94-AEDD-437A-B5EA-FB37CC10E609}" presName="LevelTwoTextNode" presStyleLbl="node3" presStyleIdx="1" presStyleCnt="6" custScaleX="230665">
        <dgm:presLayoutVars>
          <dgm:chPref val="3"/>
        </dgm:presLayoutVars>
      </dgm:prSet>
      <dgm:spPr/>
    </dgm:pt>
    <dgm:pt modelId="{67F0F44A-8524-45FC-936F-C293F6C3A858}" type="pres">
      <dgm:prSet presAssocID="{50997F94-AEDD-437A-B5EA-FB37CC10E609}" presName="level3hierChild" presStyleCnt="0"/>
      <dgm:spPr/>
    </dgm:pt>
    <dgm:pt modelId="{CCF18206-B8F8-4049-9273-66FE6BEDC229}" type="pres">
      <dgm:prSet presAssocID="{3B305AB6-9F83-4632-8752-2EFF9D9F6AD7}" presName="conn2-1" presStyleLbl="parChTrans1D4" presStyleIdx="1" presStyleCnt="12"/>
      <dgm:spPr/>
    </dgm:pt>
    <dgm:pt modelId="{78002B33-4327-4920-81BA-8C2EF5CDD678}" type="pres">
      <dgm:prSet presAssocID="{3B305AB6-9F83-4632-8752-2EFF9D9F6AD7}" presName="connTx" presStyleLbl="parChTrans1D4" presStyleIdx="1" presStyleCnt="12"/>
      <dgm:spPr/>
    </dgm:pt>
    <dgm:pt modelId="{81BA00B3-2D12-4B0E-91AC-8CEDA5305170}" type="pres">
      <dgm:prSet presAssocID="{31CBE658-C2AC-48A4-816E-54392645CCE8}" presName="root2" presStyleCnt="0"/>
      <dgm:spPr/>
    </dgm:pt>
    <dgm:pt modelId="{1F3C940A-4DBF-4338-933F-079629AAE45A}" type="pres">
      <dgm:prSet presAssocID="{31CBE658-C2AC-48A4-816E-54392645CCE8}" presName="LevelTwoTextNode" presStyleLbl="node4" presStyleIdx="1" presStyleCnt="12" custScaleX="203528">
        <dgm:presLayoutVars>
          <dgm:chPref val="3"/>
        </dgm:presLayoutVars>
      </dgm:prSet>
      <dgm:spPr/>
    </dgm:pt>
    <dgm:pt modelId="{E4065E0A-89D1-4D85-983C-9F3338BDDC17}" type="pres">
      <dgm:prSet presAssocID="{31CBE658-C2AC-48A4-816E-54392645CCE8}" presName="level3hierChild" presStyleCnt="0"/>
      <dgm:spPr/>
    </dgm:pt>
    <dgm:pt modelId="{C373C155-2DCB-4227-9B21-5F7F23FEC546}" type="pres">
      <dgm:prSet presAssocID="{A7822C72-35D5-4289-9A51-8EDA0336E4F5}" presName="conn2-1" presStyleLbl="parChTrans1D3" presStyleIdx="2" presStyleCnt="6"/>
      <dgm:spPr/>
    </dgm:pt>
    <dgm:pt modelId="{A0684947-26BD-4D0C-8332-06A6D1E682A7}" type="pres">
      <dgm:prSet presAssocID="{A7822C72-35D5-4289-9A51-8EDA0336E4F5}" presName="connTx" presStyleLbl="parChTrans1D3" presStyleIdx="2" presStyleCnt="6"/>
      <dgm:spPr/>
    </dgm:pt>
    <dgm:pt modelId="{831A2F7D-4B96-4628-8644-3B93F996C382}" type="pres">
      <dgm:prSet presAssocID="{071A0ED1-EC58-429B-A1EE-51723A5E6AE3}" presName="root2" presStyleCnt="0"/>
      <dgm:spPr/>
    </dgm:pt>
    <dgm:pt modelId="{9A7E45E4-5390-4788-9CE6-EEE067E8B45E}" type="pres">
      <dgm:prSet presAssocID="{071A0ED1-EC58-429B-A1EE-51723A5E6AE3}" presName="LevelTwoTextNode" presStyleLbl="node3" presStyleIdx="2" presStyleCnt="6" custScaleX="230665">
        <dgm:presLayoutVars>
          <dgm:chPref val="3"/>
        </dgm:presLayoutVars>
      </dgm:prSet>
      <dgm:spPr/>
    </dgm:pt>
    <dgm:pt modelId="{2BA77586-F94D-4BB4-99FD-E35E7FCB616B}" type="pres">
      <dgm:prSet presAssocID="{071A0ED1-EC58-429B-A1EE-51723A5E6AE3}" presName="level3hierChild" presStyleCnt="0"/>
      <dgm:spPr/>
    </dgm:pt>
    <dgm:pt modelId="{947A6EB0-91ED-4EEF-804D-44C40B825EF7}" type="pres">
      <dgm:prSet presAssocID="{49593778-20AD-4A01-A69A-4720265C8C0B}" presName="conn2-1" presStyleLbl="parChTrans1D4" presStyleIdx="2" presStyleCnt="12"/>
      <dgm:spPr/>
    </dgm:pt>
    <dgm:pt modelId="{4C85A04C-C7ED-4223-B9FD-D2FDCC463AAF}" type="pres">
      <dgm:prSet presAssocID="{49593778-20AD-4A01-A69A-4720265C8C0B}" presName="connTx" presStyleLbl="parChTrans1D4" presStyleIdx="2" presStyleCnt="12"/>
      <dgm:spPr/>
    </dgm:pt>
    <dgm:pt modelId="{E5D704DB-487A-4BAB-96A8-8D7BF3E163D2}" type="pres">
      <dgm:prSet presAssocID="{F56E1096-DEA0-4AC0-9DB4-71700CA7C56F}" presName="root2" presStyleCnt="0"/>
      <dgm:spPr/>
    </dgm:pt>
    <dgm:pt modelId="{DC0BA3C2-78D5-4F6D-98E2-E7F01CEC0669}" type="pres">
      <dgm:prSet presAssocID="{F56E1096-DEA0-4AC0-9DB4-71700CA7C56F}" presName="LevelTwoTextNode" presStyleLbl="node4" presStyleIdx="2" presStyleCnt="12" custScaleX="203528">
        <dgm:presLayoutVars>
          <dgm:chPref val="3"/>
        </dgm:presLayoutVars>
      </dgm:prSet>
      <dgm:spPr/>
    </dgm:pt>
    <dgm:pt modelId="{97F965D7-4706-4155-8469-03181C91776F}" type="pres">
      <dgm:prSet presAssocID="{F56E1096-DEA0-4AC0-9DB4-71700CA7C56F}" presName="level3hierChild" presStyleCnt="0"/>
      <dgm:spPr/>
    </dgm:pt>
    <dgm:pt modelId="{7B9FF383-BBDE-4BCB-BCA7-2F8FF2A4E4F1}" type="pres">
      <dgm:prSet presAssocID="{D115DB83-31A6-4BDA-871B-AA993550F60B}" presName="conn2-1" presStyleLbl="parChTrans1D4" presStyleIdx="3" presStyleCnt="12"/>
      <dgm:spPr/>
    </dgm:pt>
    <dgm:pt modelId="{EBA028DA-5265-4816-9D67-EB9100B37ABD}" type="pres">
      <dgm:prSet presAssocID="{D115DB83-31A6-4BDA-871B-AA993550F60B}" presName="connTx" presStyleLbl="parChTrans1D4" presStyleIdx="3" presStyleCnt="12"/>
      <dgm:spPr/>
    </dgm:pt>
    <dgm:pt modelId="{AC050ED4-3940-469C-AC8D-79298FD855DB}" type="pres">
      <dgm:prSet presAssocID="{BA0D08FF-9632-4F7C-9B74-385C5E6E5C92}" presName="root2" presStyleCnt="0"/>
      <dgm:spPr/>
    </dgm:pt>
    <dgm:pt modelId="{88F077AF-0156-44C9-8EC0-25B87B7F3DB7}" type="pres">
      <dgm:prSet presAssocID="{BA0D08FF-9632-4F7C-9B74-385C5E6E5C92}" presName="LevelTwoTextNode" presStyleLbl="node4" presStyleIdx="3" presStyleCnt="12" custScaleX="203528">
        <dgm:presLayoutVars>
          <dgm:chPref val="3"/>
        </dgm:presLayoutVars>
      </dgm:prSet>
      <dgm:spPr/>
    </dgm:pt>
    <dgm:pt modelId="{F5D027ED-5801-4FA5-959C-2F82261FE087}" type="pres">
      <dgm:prSet presAssocID="{BA0D08FF-9632-4F7C-9B74-385C5E6E5C92}" presName="level3hierChild" presStyleCnt="0"/>
      <dgm:spPr/>
    </dgm:pt>
    <dgm:pt modelId="{B6B4C667-9216-497D-A73D-3D9D3E65E420}" type="pres">
      <dgm:prSet presAssocID="{7D3E8227-C897-4B25-8C7E-6AF94A1449D7}" presName="conn2-1" presStyleLbl="parChTrans1D3" presStyleIdx="3" presStyleCnt="6"/>
      <dgm:spPr/>
    </dgm:pt>
    <dgm:pt modelId="{4E926880-2E09-4156-87AF-B045E643E740}" type="pres">
      <dgm:prSet presAssocID="{7D3E8227-C897-4B25-8C7E-6AF94A1449D7}" presName="connTx" presStyleLbl="parChTrans1D3" presStyleIdx="3" presStyleCnt="6"/>
      <dgm:spPr/>
    </dgm:pt>
    <dgm:pt modelId="{B8C5D3A1-E92A-4488-B8C1-5337CBCFE5FB}" type="pres">
      <dgm:prSet presAssocID="{7C018EFF-2E09-43C3-950F-D60E9F334ECE}" presName="root2" presStyleCnt="0"/>
      <dgm:spPr/>
    </dgm:pt>
    <dgm:pt modelId="{F1507E7F-303B-4989-8923-FE4130D5592A}" type="pres">
      <dgm:prSet presAssocID="{7C018EFF-2E09-43C3-950F-D60E9F334ECE}" presName="LevelTwoTextNode" presStyleLbl="node3" presStyleIdx="3" presStyleCnt="6" custScaleX="230665">
        <dgm:presLayoutVars>
          <dgm:chPref val="3"/>
        </dgm:presLayoutVars>
      </dgm:prSet>
      <dgm:spPr/>
    </dgm:pt>
    <dgm:pt modelId="{6E4FBA70-3555-4A17-BC24-262F4A90148A}" type="pres">
      <dgm:prSet presAssocID="{7C018EFF-2E09-43C3-950F-D60E9F334ECE}" presName="level3hierChild" presStyleCnt="0"/>
      <dgm:spPr/>
    </dgm:pt>
    <dgm:pt modelId="{2A29420A-741F-4D9C-8774-FEF18FE15C85}" type="pres">
      <dgm:prSet presAssocID="{C4D5D66C-1ED4-4515-A0D4-354E465CBA43}" presName="conn2-1" presStyleLbl="parChTrans1D4" presStyleIdx="4" presStyleCnt="12"/>
      <dgm:spPr/>
    </dgm:pt>
    <dgm:pt modelId="{26A9129B-918F-4E47-BC3E-F783337243DB}" type="pres">
      <dgm:prSet presAssocID="{C4D5D66C-1ED4-4515-A0D4-354E465CBA43}" presName="connTx" presStyleLbl="parChTrans1D4" presStyleIdx="4" presStyleCnt="12"/>
      <dgm:spPr/>
    </dgm:pt>
    <dgm:pt modelId="{8E6DD902-5D6F-41A2-8624-CDA5BB6BBED6}" type="pres">
      <dgm:prSet presAssocID="{D83CF334-E960-4970-A69C-6E484347C383}" presName="root2" presStyleCnt="0"/>
      <dgm:spPr/>
    </dgm:pt>
    <dgm:pt modelId="{FAB195B5-1964-4B35-B110-A24CCED6A968}" type="pres">
      <dgm:prSet presAssocID="{D83CF334-E960-4970-A69C-6E484347C383}" presName="LevelTwoTextNode" presStyleLbl="node4" presStyleIdx="4" presStyleCnt="12" custScaleX="203528">
        <dgm:presLayoutVars>
          <dgm:chPref val="3"/>
        </dgm:presLayoutVars>
      </dgm:prSet>
      <dgm:spPr/>
    </dgm:pt>
    <dgm:pt modelId="{D000EFF1-B7E7-4878-BED2-555900F28250}" type="pres">
      <dgm:prSet presAssocID="{D83CF334-E960-4970-A69C-6E484347C383}" presName="level3hierChild" presStyleCnt="0"/>
      <dgm:spPr/>
    </dgm:pt>
    <dgm:pt modelId="{033B299D-E841-4BAE-A780-9C0DF28E252A}" type="pres">
      <dgm:prSet presAssocID="{9F831567-8512-419D-AEB2-B5D2B93B60C4}" presName="conn2-1" presStyleLbl="parChTrans1D4" presStyleIdx="5" presStyleCnt="12"/>
      <dgm:spPr/>
    </dgm:pt>
    <dgm:pt modelId="{DA9E57CE-C0E6-4D46-A772-0DE05472725A}" type="pres">
      <dgm:prSet presAssocID="{9F831567-8512-419D-AEB2-B5D2B93B60C4}" presName="connTx" presStyleLbl="parChTrans1D4" presStyleIdx="5" presStyleCnt="12"/>
      <dgm:spPr/>
    </dgm:pt>
    <dgm:pt modelId="{559298AB-41BD-490B-94AF-7C5664ADE775}" type="pres">
      <dgm:prSet presAssocID="{3EE37147-453B-4C53-9FA8-1D9A8471A0AF}" presName="root2" presStyleCnt="0"/>
      <dgm:spPr/>
    </dgm:pt>
    <dgm:pt modelId="{C799B06F-5676-4B45-AAF6-05B1E6ACCE7F}" type="pres">
      <dgm:prSet presAssocID="{3EE37147-453B-4C53-9FA8-1D9A8471A0AF}" presName="LevelTwoTextNode" presStyleLbl="node4" presStyleIdx="5" presStyleCnt="12" custScaleX="203528">
        <dgm:presLayoutVars>
          <dgm:chPref val="3"/>
        </dgm:presLayoutVars>
      </dgm:prSet>
      <dgm:spPr/>
    </dgm:pt>
    <dgm:pt modelId="{BF77F588-3314-4585-AF26-2F3493E7D000}" type="pres">
      <dgm:prSet presAssocID="{3EE37147-453B-4C53-9FA8-1D9A8471A0AF}" presName="level3hierChild" presStyleCnt="0"/>
      <dgm:spPr/>
    </dgm:pt>
    <dgm:pt modelId="{F06837C3-267B-46B1-984B-380B6E8BEA7D}" type="pres">
      <dgm:prSet presAssocID="{0BEFC74F-4AC8-426D-A12A-A921A80A21A8}" presName="conn2-1" presStyleLbl="parChTrans1D4" presStyleIdx="6" presStyleCnt="12"/>
      <dgm:spPr/>
    </dgm:pt>
    <dgm:pt modelId="{02F64322-7F4D-43C9-92C1-110F7198F1E6}" type="pres">
      <dgm:prSet presAssocID="{0BEFC74F-4AC8-426D-A12A-A921A80A21A8}" presName="connTx" presStyleLbl="parChTrans1D4" presStyleIdx="6" presStyleCnt="12"/>
      <dgm:spPr/>
    </dgm:pt>
    <dgm:pt modelId="{BFD7E87F-49D8-41C3-8CDA-18D287ABB83B}" type="pres">
      <dgm:prSet presAssocID="{C0539C5C-4EE7-47AE-9A7D-782FFC991931}" presName="root2" presStyleCnt="0"/>
      <dgm:spPr/>
    </dgm:pt>
    <dgm:pt modelId="{74E7D435-D92D-4A9E-92C0-0C94B97FA9DE}" type="pres">
      <dgm:prSet presAssocID="{C0539C5C-4EE7-47AE-9A7D-782FFC991931}" presName="LevelTwoTextNode" presStyleLbl="node4" presStyleIdx="6" presStyleCnt="12" custScaleX="203528">
        <dgm:presLayoutVars>
          <dgm:chPref val="3"/>
        </dgm:presLayoutVars>
      </dgm:prSet>
      <dgm:spPr/>
    </dgm:pt>
    <dgm:pt modelId="{09B66FA8-B2DF-4EDC-A207-97D000B2CE43}" type="pres">
      <dgm:prSet presAssocID="{C0539C5C-4EE7-47AE-9A7D-782FFC991931}" presName="level3hierChild" presStyleCnt="0"/>
      <dgm:spPr/>
    </dgm:pt>
    <dgm:pt modelId="{BB943AE7-9BC6-492F-A35D-F2DFCAFDFB48}" type="pres">
      <dgm:prSet presAssocID="{9682247D-ADE6-4B37-B633-9297EED8971E}" presName="conn2-1" presStyleLbl="parChTrans1D4" presStyleIdx="7" presStyleCnt="12"/>
      <dgm:spPr/>
    </dgm:pt>
    <dgm:pt modelId="{35A4252B-1607-4CFE-8F7F-911523C0E0EF}" type="pres">
      <dgm:prSet presAssocID="{9682247D-ADE6-4B37-B633-9297EED8971E}" presName="connTx" presStyleLbl="parChTrans1D4" presStyleIdx="7" presStyleCnt="12"/>
      <dgm:spPr/>
    </dgm:pt>
    <dgm:pt modelId="{72F81506-F41F-445F-B5A3-ECC0665EBA6E}" type="pres">
      <dgm:prSet presAssocID="{E5468EF8-A7F8-4849-AD8A-F91384F1DE16}" presName="root2" presStyleCnt="0"/>
      <dgm:spPr/>
    </dgm:pt>
    <dgm:pt modelId="{2840A559-730C-4948-AF91-FCBB1E4681FB}" type="pres">
      <dgm:prSet presAssocID="{E5468EF8-A7F8-4849-AD8A-F91384F1DE16}" presName="LevelTwoTextNode" presStyleLbl="node4" presStyleIdx="7" presStyleCnt="12" custScaleX="203528">
        <dgm:presLayoutVars>
          <dgm:chPref val="3"/>
        </dgm:presLayoutVars>
      </dgm:prSet>
      <dgm:spPr/>
    </dgm:pt>
    <dgm:pt modelId="{16D27EE8-9F09-40D3-864A-34E6FF264DD2}" type="pres">
      <dgm:prSet presAssocID="{E5468EF8-A7F8-4849-AD8A-F91384F1DE16}" presName="level3hierChild" presStyleCnt="0"/>
      <dgm:spPr/>
    </dgm:pt>
    <dgm:pt modelId="{93363243-C389-45C4-BA06-3D7838A92A36}" type="pres">
      <dgm:prSet presAssocID="{DA83C4A1-ED0D-49C3-8E9C-A8E637F4385A}" presName="conn2-1" presStyleLbl="parChTrans1D4" presStyleIdx="8" presStyleCnt="12"/>
      <dgm:spPr/>
    </dgm:pt>
    <dgm:pt modelId="{F749787C-9807-4F42-944F-F56DFA7EC613}" type="pres">
      <dgm:prSet presAssocID="{DA83C4A1-ED0D-49C3-8E9C-A8E637F4385A}" presName="connTx" presStyleLbl="parChTrans1D4" presStyleIdx="8" presStyleCnt="12"/>
      <dgm:spPr/>
    </dgm:pt>
    <dgm:pt modelId="{8D1BA90E-06E6-41EF-8E33-E29FB12ECDDA}" type="pres">
      <dgm:prSet presAssocID="{4E8FD73B-762E-4F7B-8ADC-65D69E5CF21D}" presName="root2" presStyleCnt="0"/>
      <dgm:spPr/>
    </dgm:pt>
    <dgm:pt modelId="{08463ED7-9D2D-43D5-87FA-DC6BD8350970}" type="pres">
      <dgm:prSet presAssocID="{4E8FD73B-762E-4F7B-8ADC-65D69E5CF21D}" presName="LevelTwoTextNode" presStyleLbl="node4" presStyleIdx="8" presStyleCnt="12" custScaleX="203528">
        <dgm:presLayoutVars>
          <dgm:chPref val="3"/>
        </dgm:presLayoutVars>
      </dgm:prSet>
      <dgm:spPr/>
    </dgm:pt>
    <dgm:pt modelId="{8004FCA1-A03E-4EC4-AF6E-5283B05C982D}" type="pres">
      <dgm:prSet presAssocID="{4E8FD73B-762E-4F7B-8ADC-65D69E5CF21D}" presName="level3hierChild" presStyleCnt="0"/>
      <dgm:spPr/>
    </dgm:pt>
    <dgm:pt modelId="{CBAF776B-3849-49C9-827B-4879AA083F03}" type="pres">
      <dgm:prSet presAssocID="{5B5852D5-AF1E-449B-8331-F4B0EB5B5051}" presName="conn2-1" presStyleLbl="parChTrans1D4" presStyleIdx="9" presStyleCnt="12"/>
      <dgm:spPr/>
    </dgm:pt>
    <dgm:pt modelId="{EE7DEEE9-C793-4630-9619-AEAC7ED630B2}" type="pres">
      <dgm:prSet presAssocID="{5B5852D5-AF1E-449B-8331-F4B0EB5B5051}" presName="connTx" presStyleLbl="parChTrans1D4" presStyleIdx="9" presStyleCnt="12"/>
      <dgm:spPr/>
    </dgm:pt>
    <dgm:pt modelId="{A9315FC7-FD17-4D9E-AB58-5F693EBADE8F}" type="pres">
      <dgm:prSet presAssocID="{C148C16E-7B22-4AB1-95BA-634AFC16FCFF}" presName="root2" presStyleCnt="0"/>
      <dgm:spPr/>
    </dgm:pt>
    <dgm:pt modelId="{FD2893DB-E045-48BF-8998-4A4D1D35790D}" type="pres">
      <dgm:prSet presAssocID="{C148C16E-7B22-4AB1-95BA-634AFC16FCFF}" presName="LevelTwoTextNode" presStyleLbl="node4" presStyleIdx="9" presStyleCnt="12" custScaleX="203528">
        <dgm:presLayoutVars>
          <dgm:chPref val="3"/>
        </dgm:presLayoutVars>
      </dgm:prSet>
      <dgm:spPr/>
    </dgm:pt>
    <dgm:pt modelId="{F5C83475-6D26-4684-85CB-6B3FCD0933A0}" type="pres">
      <dgm:prSet presAssocID="{C148C16E-7B22-4AB1-95BA-634AFC16FCFF}" presName="level3hierChild" presStyleCnt="0"/>
      <dgm:spPr/>
    </dgm:pt>
    <dgm:pt modelId="{85C3FAE3-12E4-464D-B7E2-C8418A853809}" type="pres">
      <dgm:prSet presAssocID="{3264608B-90BB-4770-A369-2C7C197BBFF4}" presName="conn2-1" presStyleLbl="parChTrans1D3" presStyleIdx="4" presStyleCnt="6"/>
      <dgm:spPr/>
    </dgm:pt>
    <dgm:pt modelId="{64C06BDD-2B06-461C-A953-B714961B1A68}" type="pres">
      <dgm:prSet presAssocID="{3264608B-90BB-4770-A369-2C7C197BBFF4}" presName="connTx" presStyleLbl="parChTrans1D3" presStyleIdx="4" presStyleCnt="6"/>
      <dgm:spPr/>
    </dgm:pt>
    <dgm:pt modelId="{66BA6D8F-CE09-409C-81D9-BD45548A3359}" type="pres">
      <dgm:prSet presAssocID="{08FEAE85-1B70-42C5-BFCB-5EABC022C52A}" presName="root2" presStyleCnt="0"/>
      <dgm:spPr/>
    </dgm:pt>
    <dgm:pt modelId="{7E1B4D62-8245-4EEE-960C-FF04D2FF330B}" type="pres">
      <dgm:prSet presAssocID="{08FEAE85-1B70-42C5-BFCB-5EABC022C52A}" presName="LevelTwoTextNode" presStyleLbl="node3" presStyleIdx="4" presStyleCnt="6" custScaleX="230665">
        <dgm:presLayoutVars>
          <dgm:chPref val="3"/>
        </dgm:presLayoutVars>
      </dgm:prSet>
      <dgm:spPr/>
    </dgm:pt>
    <dgm:pt modelId="{8E3DF983-8D28-43F3-B6B8-0F2004D071E8}" type="pres">
      <dgm:prSet presAssocID="{08FEAE85-1B70-42C5-BFCB-5EABC022C52A}" presName="level3hierChild" presStyleCnt="0"/>
      <dgm:spPr/>
    </dgm:pt>
    <dgm:pt modelId="{D6EEF14B-6B07-4045-8A5E-BEE05095F6B5}" type="pres">
      <dgm:prSet presAssocID="{535A34C1-44DA-4145-9AF6-A6F2B80CB8BA}" presName="conn2-1" presStyleLbl="parChTrans1D4" presStyleIdx="10" presStyleCnt="12"/>
      <dgm:spPr/>
    </dgm:pt>
    <dgm:pt modelId="{7721002F-6530-4C33-A7EB-1C61E526B2F3}" type="pres">
      <dgm:prSet presAssocID="{535A34C1-44DA-4145-9AF6-A6F2B80CB8BA}" presName="connTx" presStyleLbl="parChTrans1D4" presStyleIdx="10" presStyleCnt="12"/>
      <dgm:spPr/>
    </dgm:pt>
    <dgm:pt modelId="{BE805730-5F76-47EF-8E7C-65944C89A755}" type="pres">
      <dgm:prSet presAssocID="{B501E930-9A4E-4E00-8ED5-0B384F0F9091}" presName="root2" presStyleCnt="0"/>
      <dgm:spPr/>
    </dgm:pt>
    <dgm:pt modelId="{6F65E919-3924-4D70-B110-5369936E5D55}" type="pres">
      <dgm:prSet presAssocID="{B501E930-9A4E-4E00-8ED5-0B384F0F9091}" presName="LevelTwoTextNode" presStyleLbl="node4" presStyleIdx="10" presStyleCnt="12" custScaleX="203528">
        <dgm:presLayoutVars>
          <dgm:chPref val="3"/>
        </dgm:presLayoutVars>
      </dgm:prSet>
      <dgm:spPr/>
    </dgm:pt>
    <dgm:pt modelId="{060428D9-9FAD-4023-8253-B8E623FE40BB}" type="pres">
      <dgm:prSet presAssocID="{B501E930-9A4E-4E00-8ED5-0B384F0F9091}" presName="level3hierChild" presStyleCnt="0"/>
      <dgm:spPr/>
    </dgm:pt>
    <dgm:pt modelId="{51E6DECA-BE92-4AEE-BA87-88215443A20E}" type="pres">
      <dgm:prSet presAssocID="{06A4F0D2-7941-4712-9F4F-A22192C1D9CC}" presName="conn2-1" presStyleLbl="parChTrans1D4" presStyleIdx="11" presStyleCnt="12"/>
      <dgm:spPr/>
    </dgm:pt>
    <dgm:pt modelId="{1C3A348C-D0F8-4D03-A05D-CCE9F95175A1}" type="pres">
      <dgm:prSet presAssocID="{06A4F0D2-7941-4712-9F4F-A22192C1D9CC}" presName="connTx" presStyleLbl="parChTrans1D4" presStyleIdx="11" presStyleCnt="12"/>
      <dgm:spPr/>
    </dgm:pt>
    <dgm:pt modelId="{5F46FA5C-2625-42D1-B0E1-CA161AB45E32}" type="pres">
      <dgm:prSet presAssocID="{A15C8B0C-1550-4D2F-8156-3E0C63F1F155}" presName="root2" presStyleCnt="0"/>
      <dgm:spPr/>
    </dgm:pt>
    <dgm:pt modelId="{18D7A5D1-94BA-49CC-8EE8-26112790251C}" type="pres">
      <dgm:prSet presAssocID="{A15C8B0C-1550-4D2F-8156-3E0C63F1F155}" presName="LevelTwoTextNode" presStyleLbl="node4" presStyleIdx="11" presStyleCnt="12" custScaleX="203528">
        <dgm:presLayoutVars>
          <dgm:chPref val="3"/>
        </dgm:presLayoutVars>
      </dgm:prSet>
      <dgm:spPr/>
    </dgm:pt>
    <dgm:pt modelId="{253A824F-F3B6-43C4-AEE1-C2B96B2217F2}" type="pres">
      <dgm:prSet presAssocID="{A15C8B0C-1550-4D2F-8156-3E0C63F1F155}" presName="level3hierChild" presStyleCnt="0"/>
      <dgm:spPr/>
    </dgm:pt>
    <dgm:pt modelId="{0EA532F6-4A89-4371-8CE1-356241C36D20}" type="pres">
      <dgm:prSet presAssocID="{3B2E8A58-2DCF-4BE2-A78A-2A9535379149}" presName="conn2-1" presStyleLbl="parChTrans1D3" presStyleIdx="5" presStyleCnt="6"/>
      <dgm:spPr/>
    </dgm:pt>
    <dgm:pt modelId="{3F67DB92-2175-43B2-94A2-0017995D13BE}" type="pres">
      <dgm:prSet presAssocID="{3B2E8A58-2DCF-4BE2-A78A-2A9535379149}" presName="connTx" presStyleLbl="parChTrans1D3" presStyleIdx="5" presStyleCnt="6"/>
      <dgm:spPr/>
    </dgm:pt>
    <dgm:pt modelId="{5E673064-FA65-48C1-BA96-9C07CFCEF848}" type="pres">
      <dgm:prSet presAssocID="{A69ADB17-D154-4E34-B9DF-991A7DB79C42}" presName="root2" presStyleCnt="0"/>
      <dgm:spPr/>
    </dgm:pt>
    <dgm:pt modelId="{BF4B29B8-19C4-42C6-A289-8AECEC964D03}" type="pres">
      <dgm:prSet presAssocID="{A69ADB17-D154-4E34-B9DF-991A7DB79C42}" presName="LevelTwoTextNode" presStyleLbl="node3" presStyleIdx="5" presStyleCnt="6" custScaleX="230665">
        <dgm:presLayoutVars>
          <dgm:chPref val="3"/>
        </dgm:presLayoutVars>
      </dgm:prSet>
      <dgm:spPr/>
    </dgm:pt>
    <dgm:pt modelId="{726CD52F-9BA6-4AE5-A00D-457CC292F340}" type="pres">
      <dgm:prSet presAssocID="{A69ADB17-D154-4E34-B9DF-991A7DB79C42}" presName="level3hierChild" presStyleCnt="0"/>
      <dgm:spPr/>
    </dgm:pt>
    <dgm:pt modelId="{3D0B83B1-910F-45B6-BBCD-42673B8B060E}" type="pres">
      <dgm:prSet presAssocID="{D84F2E09-1211-4D29-AB13-2D52BE1A82AF}" presName="conn2-1" presStyleLbl="parChTrans1D2" presStyleIdx="1" presStyleCnt="2"/>
      <dgm:spPr/>
    </dgm:pt>
    <dgm:pt modelId="{0CC167C4-2CEC-4FBC-AD8D-FBB21D61C80D}" type="pres">
      <dgm:prSet presAssocID="{D84F2E09-1211-4D29-AB13-2D52BE1A82AF}" presName="connTx" presStyleLbl="parChTrans1D2" presStyleIdx="1" presStyleCnt="2"/>
      <dgm:spPr/>
    </dgm:pt>
    <dgm:pt modelId="{D1BBEBC2-DBBC-4DFE-8A91-E181EB9AF0C0}" type="pres">
      <dgm:prSet presAssocID="{2D879058-B717-4D05-A3C2-45224334E5FC}" presName="root2" presStyleCnt="0"/>
      <dgm:spPr/>
    </dgm:pt>
    <dgm:pt modelId="{3E492327-DD61-408C-8F14-8DB068507C2D}" type="pres">
      <dgm:prSet presAssocID="{2D879058-B717-4D05-A3C2-45224334E5FC}" presName="LevelTwoTextNode" presStyleLbl="node2" presStyleIdx="1" presStyleCnt="2" custScaleX="162822" custScaleY="108548">
        <dgm:presLayoutVars>
          <dgm:chPref val="3"/>
        </dgm:presLayoutVars>
      </dgm:prSet>
      <dgm:spPr/>
    </dgm:pt>
    <dgm:pt modelId="{891AA38C-9207-4DDA-BF73-C4982ED65257}" type="pres">
      <dgm:prSet presAssocID="{2D879058-B717-4D05-A3C2-45224334E5FC}" presName="level3hierChild" presStyleCnt="0"/>
      <dgm:spPr/>
    </dgm:pt>
  </dgm:ptLst>
  <dgm:cxnLst>
    <dgm:cxn modelId="{0C698F02-8432-4F21-BE50-9DC20E6238C8}" type="presOf" srcId="{F9361C3D-1AE3-4757-A52B-519FA1F3ED7B}" destId="{E6B2B933-7696-4EEE-B5D8-FA15A7877BBE}" srcOrd="1" destOrd="0" presId="urn:microsoft.com/office/officeart/2005/8/layout/hierarchy2"/>
    <dgm:cxn modelId="{123BB305-8ED0-4CFB-AC65-1D5B9A2D8D74}" srcId="{7146CBCC-93E1-4BFC-8489-30C3731F4F2B}" destId="{2D879058-B717-4D05-A3C2-45224334E5FC}" srcOrd="1" destOrd="0" parTransId="{D84F2E09-1211-4D29-AB13-2D52BE1A82AF}" sibTransId="{B44469E7-6145-44CF-8B55-212D0CEEEDF3}"/>
    <dgm:cxn modelId="{F09FD705-C99C-441C-98F4-4BABE0327A98}" type="presOf" srcId="{5D70CCF0-23AA-4C31-92C4-F8183ACDF5DB}" destId="{41FB06E5-8853-4D68-82C3-4124E3C2E4B9}" srcOrd="0" destOrd="0" presId="urn:microsoft.com/office/officeart/2005/8/layout/hierarchy2"/>
    <dgm:cxn modelId="{9E87C30A-F251-4467-887C-8A6195AC33B1}" type="presOf" srcId="{7C018EFF-2E09-43C3-950F-D60E9F334ECE}" destId="{F1507E7F-303B-4989-8923-FE4130D5592A}" srcOrd="0" destOrd="0" presId="urn:microsoft.com/office/officeart/2005/8/layout/hierarchy2"/>
    <dgm:cxn modelId="{FBED310F-F948-4B98-918C-C8252D5EE84E}" srcId="{50997F94-AEDD-437A-B5EA-FB37CC10E609}" destId="{31CBE658-C2AC-48A4-816E-54392645CCE8}" srcOrd="0" destOrd="0" parTransId="{3B305AB6-9F83-4632-8752-2EFF9D9F6AD7}" sibTransId="{BE4AF081-1705-4211-B9E9-0812119ADA26}"/>
    <dgm:cxn modelId="{4D52C711-BD02-4A11-A6C9-B3D6B6DDB566}" srcId="{63AD7A9C-B8EF-441E-81E6-7EE3122C6E3C}" destId="{5D70CCF0-23AA-4C31-92C4-F8183ACDF5DB}" srcOrd="0" destOrd="0" parTransId="{38DF46DF-E2E6-4E3D-A007-D358F991FC91}" sibTransId="{9AB4BD94-D97B-4592-9B05-2A1EA2FC38E8}"/>
    <dgm:cxn modelId="{E56F6112-2DC9-42B8-9DC3-9C5052134E2B}" type="presOf" srcId="{3B305AB6-9F83-4632-8752-2EFF9D9F6AD7}" destId="{CCF18206-B8F8-4049-9273-66FE6BEDC229}" srcOrd="0" destOrd="0" presId="urn:microsoft.com/office/officeart/2005/8/layout/hierarchy2"/>
    <dgm:cxn modelId="{DDEFA21E-BB3B-48F2-A482-380C2827384B}" srcId="{4CB5DE49-7BB0-4013-A664-F190EFEF9A68}" destId="{7146CBCC-93E1-4BFC-8489-30C3731F4F2B}" srcOrd="0" destOrd="0" parTransId="{D30F30E5-F90B-46F1-97BC-E14BCE7B729E}" sibTransId="{7F54BEC2-F85D-48C3-A6B3-2E9166D8D14B}"/>
    <dgm:cxn modelId="{3663B31F-DAF2-4DC1-BBB2-51358099E129}" srcId="{7C018EFF-2E09-43C3-950F-D60E9F334ECE}" destId="{C148C16E-7B22-4AB1-95BA-634AFC16FCFF}" srcOrd="5" destOrd="0" parTransId="{5B5852D5-AF1E-449B-8331-F4B0EB5B5051}" sibTransId="{74E1E013-47E2-41E4-B563-5AE3FBD3D27A}"/>
    <dgm:cxn modelId="{D525BD20-DECA-46C8-9E32-236331F1F5DF}" type="presOf" srcId="{9682247D-ADE6-4B37-B633-9297EED8971E}" destId="{BB943AE7-9BC6-492F-A35D-F2DFCAFDFB48}" srcOrd="0" destOrd="0" presId="urn:microsoft.com/office/officeart/2005/8/layout/hierarchy2"/>
    <dgm:cxn modelId="{3C2B2B21-509A-482B-A2D1-4F2FECEFE5C4}" type="presOf" srcId="{4E8FD73B-762E-4F7B-8ADC-65D69E5CF21D}" destId="{08463ED7-9D2D-43D5-87FA-DC6BD8350970}" srcOrd="0" destOrd="0" presId="urn:microsoft.com/office/officeart/2005/8/layout/hierarchy2"/>
    <dgm:cxn modelId="{EEC56421-B89A-40CF-89EA-F313E6D3CD8A}" type="presOf" srcId="{B501E930-9A4E-4E00-8ED5-0B384F0F9091}" destId="{6F65E919-3924-4D70-B110-5369936E5D55}" srcOrd="0" destOrd="0" presId="urn:microsoft.com/office/officeart/2005/8/layout/hierarchy2"/>
    <dgm:cxn modelId="{7001EF21-FE91-4A1D-A8E0-59D79A5DDF90}" type="presOf" srcId="{7D3E8227-C897-4B25-8C7E-6AF94A1449D7}" destId="{B6B4C667-9216-497D-A73D-3D9D3E65E420}" srcOrd="0" destOrd="0" presId="urn:microsoft.com/office/officeart/2005/8/layout/hierarchy2"/>
    <dgm:cxn modelId="{D54BFB22-14CF-4EDB-A068-4833DFD51D96}" type="presOf" srcId="{C148C16E-7B22-4AB1-95BA-634AFC16FCFF}" destId="{FD2893DB-E045-48BF-8998-4A4D1D35790D}" srcOrd="0" destOrd="0" presId="urn:microsoft.com/office/officeart/2005/8/layout/hierarchy2"/>
    <dgm:cxn modelId="{65584B25-D7D2-40EA-AEAF-84E0D3C63CA2}" type="presOf" srcId="{3264608B-90BB-4770-A369-2C7C197BBFF4}" destId="{64C06BDD-2B06-461C-A953-B714961B1A68}" srcOrd="1" destOrd="0" presId="urn:microsoft.com/office/officeart/2005/8/layout/hierarchy2"/>
    <dgm:cxn modelId="{55527925-A3C1-4082-BDDB-6EFCF47DD24D}" type="presOf" srcId="{38DF46DF-E2E6-4E3D-A007-D358F991FC91}" destId="{23CEFD01-2FB2-447D-8C79-1513735F5A21}" srcOrd="0" destOrd="0" presId="urn:microsoft.com/office/officeart/2005/8/layout/hierarchy2"/>
    <dgm:cxn modelId="{7DEB2C2C-160C-4C79-BD62-58BF6905979F}" type="presOf" srcId="{D84F2E09-1211-4D29-AB13-2D52BE1A82AF}" destId="{0CC167C4-2CEC-4FBC-AD8D-FBB21D61C80D}" srcOrd="1" destOrd="0" presId="urn:microsoft.com/office/officeart/2005/8/layout/hierarchy2"/>
    <dgm:cxn modelId="{51153F2D-3A30-46DE-BD2E-56592F3F2799}" srcId="{7C018EFF-2E09-43C3-950F-D60E9F334ECE}" destId="{E5468EF8-A7F8-4849-AD8A-F91384F1DE16}" srcOrd="3" destOrd="0" parTransId="{9682247D-ADE6-4B37-B633-9297EED8971E}" sibTransId="{97D1734F-9109-4D9D-A49F-437E3B97F11A}"/>
    <dgm:cxn modelId="{ED21CD2D-13D8-46B2-B39C-4656FF3530BA}" srcId="{5D70CCF0-23AA-4C31-92C4-F8183ACDF5DB}" destId="{7D60FF0B-AF4E-4941-8C4B-779D853AD48D}" srcOrd="0" destOrd="0" parTransId="{C1E3906B-0512-41DD-AAC8-FCAC3DA01F03}" sibTransId="{A41D6499-B1E6-43C2-AB90-C3BC758E08BC}"/>
    <dgm:cxn modelId="{C7FE1A34-B2BB-420F-B768-E8D2C371E0A4}" srcId="{7C018EFF-2E09-43C3-950F-D60E9F334ECE}" destId="{3EE37147-453B-4C53-9FA8-1D9A8471A0AF}" srcOrd="1" destOrd="0" parTransId="{9F831567-8512-419D-AEB2-B5D2B93B60C4}" sibTransId="{6CC7DAA7-D096-48F8-88C9-4083B842570C}"/>
    <dgm:cxn modelId="{5ADF2034-4F74-45D4-A385-038D75DC6B53}" type="presOf" srcId="{D115DB83-31A6-4BDA-871B-AA993550F60B}" destId="{EBA028DA-5265-4816-9D67-EB9100B37ABD}" srcOrd="1" destOrd="0" presId="urn:microsoft.com/office/officeart/2005/8/layout/hierarchy2"/>
    <dgm:cxn modelId="{C2B18838-723F-4A8E-8660-7A4CEB5E2380}" type="presOf" srcId="{D115DB83-31A6-4BDA-871B-AA993550F60B}" destId="{7B9FF383-BBDE-4BCB-BCA7-2F8FF2A4E4F1}" srcOrd="0" destOrd="0" presId="urn:microsoft.com/office/officeart/2005/8/layout/hierarchy2"/>
    <dgm:cxn modelId="{1612633A-7CD7-44E1-8EA5-D50BC98B7D51}" type="presOf" srcId="{DA83C4A1-ED0D-49C3-8E9C-A8E637F4385A}" destId="{F749787C-9807-4F42-944F-F56DFA7EC613}" srcOrd="1" destOrd="0" presId="urn:microsoft.com/office/officeart/2005/8/layout/hierarchy2"/>
    <dgm:cxn modelId="{041A053D-F8E7-4353-8634-9D634BDBE7B5}" type="presOf" srcId="{C0539C5C-4EE7-47AE-9A7D-782FFC991931}" destId="{74E7D435-D92D-4A9E-92C0-0C94B97FA9DE}" srcOrd="0" destOrd="0" presId="urn:microsoft.com/office/officeart/2005/8/layout/hierarchy2"/>
    <dgm:cxn modelId="{62CEDE5B-66D9-446D-A97F-CE331B936240}" type="presOf" srcId="{3264608B-90BB-4770-A369-2C7C197BBFF4}" destId="{85C3FAE3-12E4-464D-B7E2-C8418A853809}" srcOrd="0" destOrd="0" presId="urn:microsoft.com/office/officeart/2005/8/layout/hierarchy2"/>
    <dgm:cxn modelId="{2659B65C-B4E8-4F1F-BCF7-C3857ECA6269}" type="presOf" srcId="{A7822C72-35D5-4289-9A51-8EDA0336E4F5}" destId="{C373C155-2DCB-4227-9B21-5F7F23FEC546}" srcOrd="0" destOrd="0" presId="urn:microsoft.com/office/officeart/2005/8/layout/hierarchy2"/>
    <dgm:cxn modelId="{B798C25F-FAA8-4E3A-BF79-E539638D9A40}" srcId="{63AD7A9C-B8EF-441E-81E6-7EE3122C6E3C}" destId="{A69ADB17-D154-4E34-B9DF-991A7DB79C42}" srcOrd="5" destOrd="0" parTransId="{3B2E8A58-2DCF-4BE2-A78A-2A9535379149}" sibTransId="{280FAD71-D029-407E-B992-FF1B210A6BFA}"/>
    <dgm:cxn modelId="{12BB4561-E95F-417E-9257-2EBEC7DD6994}" srcId="{63AD7A9C-B8EF-441E-81E6-7EE3122C6E3C}" destId="{08FEAE85-1B70-42C5-BFCB-5EABC022C52A}" srcOrd="4" destOrd="0" parTransId="{3264608B-90BB-4770-A369-2C7C197BBFF4}" sibTransId="{1B000F01-59EB-4C3C-8EAF-013991AD5B33}"/>
    <dgm:cxn modelId="{F3AD6E61-09BB-4928-BB71-665F94105D5A}" type="presOf" srcId="{A7822C72-35D5-4289-9A51-8EDA0336E4F5}" destId="{A0684947-26BD-4D0C-8332-06A6D1E682A7}" srcOrd="1" destOrd="0" presId="urn:microsoft.com/office/officeart/2005/8/layout/hierarchy2"/>
    <dgm:cxn modelId="{CBED6267-701F-4DB4-8C7D-BCEE45E9F8FB}" type="presOf" srcId="{06A4F0D2-7941-4712-9F4F-A22192C1D9CC}" destId="{51E6DECA-BE92-4AEE-BA87-88215443A20E}" srcOrd="0" destOrd="0" presId="urn:microsoft.com/office/officeart/2005/8/layout/hierarchy2"/>
    <dgm:cxn modelId="{3FF31748-7138-4D6E-A865-7BA612EE8936}" type="presOf" srcId="{9682247D-ADE6-4B37-B633-9297EED8971E}" destId="{35A4252B-1607-4CFE-8F7F-911523C0E0EF}" srcOrd="1" destOrd="0" presId="urn:microsoft.com/office/officeart/2005/8/layout/hierarchy2"/>
    <dgm:cxn modelId="{7BCCBB6E-FBB5-484B-98FF-817243C2E972}" type="presOf" srcId="{31CBE658-C2AC-48A4-816E-54392645CCE8}" destId="{1F3C940A-4DBF-4338-933F-079629AAE45A}" srcOrd="0" destOrd="0" presId="urn:microsoft.com/office/officeart/2005/8/layout/hierarchy2"/>
    <dgm:cxn modelId="{1F4BBD4E-CF53-40A6-A848-E9BCAEACD643}" type="presOf" srcId="{D83CF334-E960-4970-A69C-6E484347C383}" destId="{FAB195B5-1964-4B35-B110-A24CCED6A968}" srcOrd="0" destOrd="0" presId="urn:microsoft.com/office/officeart/2005/8/layout/hierarchy2"/>
    <dgm:cxn modelId="{8417E96E-F1E3-41EB-BD0F-24EA0706B0FD}" srcId="{08FEAE85-1B70-42C5-BFCB-5EABC022C52A}" destId="{A15C8B0C-1550-4D2F-8156-3E0C63F1F155}" srcOrd="1" destOrd="0" parTransId="{06A4F0D2-7941-4712-9F4F-A22192C1D9CC}" sibTransId="{BB3A3E73-B879-4A13-8002-49E50512D982}"/>
    <dgm:cxn modelId="{09E8914F-DCC9-4436-B048-A38AB72B70DC}" type="presOf" srcId="{7146CBCC-93E1-4BFC-8489-30C3731F4F2B}" destId="{9F7C66F4-CCC8-4510-9555-08E6397D6495}" srcOrd="0" destOrd="0" presId="urn:microsoft.com/office/officeart/2005/8/layout/hierarchy2"/>
    <dgm:cxn modelId="{59769D4F-3C51-4CE5-A3E3-A727DFFBDC8A}" type="presOf" srcId="{5B5852D5-AF1E-449B-8331-F4B0EB5B5051}" destId="{CBAF776B-3849-49C9-827B-4879AA083F03}" srcOrd="0" destOrd="0" presId="urn:microsoft.com/office/officeart/2005/8/layout/hierarchy2"/>
    <dgm:cxn modelId="{4DC79555-3D89-4257-B9DE-FCC72788D936}" type="presOf" srcId="{9F831567-8512-419D-AEB2-B5D2B93B60C4}" destId="{DA9E57CE-C0E6-4D46-A772-0DE05472725A}" srcOrd="1" destOrd="0" presId="urn:microsoft.com/office/officeart/2005/8/layout/hierarchy2"/>
    <dgm:cxn modelId="{37429E56-A583-458A-8C3D-271614927855}" type="presOf" srcId="{535A34C1-44DA-4145-9AF6-A6F2B80CB8BA}" destId="{7721002F-6530-4C33-A7EB-1C61E526B2F3}" srcOrd="1" destOrd="0" presId="urn:microsoft.com/office/officeart/2005/8/layout/hierarchy2"/>
    <dgm:cxn modelId="{21B9385A-7BA5-41F9-9AF6-A8B9021C06A7}" type="presOf" srcId="{08FEAE85-1B70-42C5-BFCB-5EABC022C52A}" destId="{7E1B4D62-8245-4EEE-960C-FF04D2FF330B}" srcOrd="0" destOrd="0" presId="urn:microsoft.com/office/officeart/2005/8/layout/hierarchy2"/>
    <dgm:cxn modelId="{1DC5A75A-E553-4F95-B895-8B9690CE4B21}" type="presOf" srcId="{3B2E8A58-2DCF-4BE2-A78A-2A9535379149}" destId="{0EA532F6-4A89-4371-8CE1-356241C36D20}" srcOrd="0" destOrd="0" presId="urn:microsoft.com/office/officeart/2005/8/layout/hierarchy2"/>
    <dgm:cxn modelId="{37455D7C-7669-49E0-8B31-F7C3F1947B3C}" type="presOf" srcId="{50997F94-AEDD-437A-B5EA-FB37CC10E609}" destId="{0C7E9360-8BE6-49AE-BC5E-34F1E18D0507}" srcOrd="0" destOrd="0" presId="urn:microsoft.com/office/officeart/2005/8/layout/hierarchy2"/>
    <dgm:cxn modelId="{66A65380-6D41-4875-AF6E-4F8B680B0C30}" type="presOf" srcId="{3EE37147-453B-4C53-9FA8-1D9A8471A0AF}" destId="{C799B06F-5676-4B45-AAF6-05B1E6ACCE7F}" srcOrd="0" destOrd="0" presId="urn:microsoft.com/office/officeart/2005/8/layout/hierarchy2"/>
    <dgm:cxn modelId="{DBEF9681-AC02-4861-AD9F-A26A8F5BA368}" type="presOf" srcId="{5B5852D5-AF1E-449B-8331-F4B0EB5B5051}" destId="{EE7DEEE9-C793-4630-9619-AEAC7ED630B2}" srcOrd="1" destOrd="0" presId="urn:microsoft.com/office/officeart/2005/8/layout/hierarchy2"/>
    <dgm:cxn modelId="{18C6E182-1CF4-472A-8E2F-FF1A10A1E091}" type="presOf" srcId="{3B305AB6-9F83-4632-8752-2EFF9D9F6AD7}" destId="{78002B33-4327-4920-81BA-8C2EF5CDD678}" srcOrd="1" destOrd="0" presId="urn:microsoft.com/office/officeart/2005/8/layout/hierarchy2"/>
    <dgm:cxn modelId="{CE6DD48C-7C54-4814-B71F-A62401FECBAC}" type="presOf" srcId="{C1E3906B-0512-41DD-AAC8-FCAC3DA01F03}" destId="{56ECED90-239D-4CE8-9C67-3B6B059A2D52}" srcOrd="1" destOrd="0" presId="urn:microsoft.com/office/officeart/2005/8/layout/hierarchy2"/>
    <dgm:cxn modelId="{2C52B592-AF78-491A-BD95-18D716A15761}" type="presOf" srcId="{071A0ED1-EC58-429B-A1EE-51723A5E6AE3}" destId="{9A7E45E4-5390-4788-9CE6-EEE067E8B45E}" srcOrd="0" destOrd="0" presId="urn:microsoft.com/office/officeart/2005/8/layout/hierarchy2"/>
    <dgm:cxn modelId="{3CBECC92-D839-48BD-A85A-DAD6273AD1E9}" type="presOf" srcId="{D84F2E09-1211-4D29-AB13-2D52BE1A82AF}" destId="{3D0B83B1-910F-45B6-BBCD-42673B8B060E}" srcOrd="0" destOrd="0" presId="urn:microsoft.com/office/officeart/2005/8/layout/hierarchy2"/>
    <dgm:cxn modelId="{5199A694-AB27-43F2-8610-E5BB48F31781}" type="presOf" srcId="{0BEFC74F-4AC8-426D-A12A-A921A80A21A8}" destId="{02F64322-7F4D-43C9-92C1-110F7198F1E6}" srcOrd="1" destOrd="0" presId="urn:microsoft.com/office/officeart/2005/8/layout/hierarchy2"/>
    <dgm:cxn modelId="{D4CB509A-C99F-4444-A77B-B36C7054CC3A}" type="presOf" srcId="{7D60FF0B-AF4E-4941-8C4B-779D853AD48D}" destId="{394F346E-C79A-4BE4-8B73-C62D507EF653}" srcOrd="0" destOrd="0" presId="urn:microsoft.com/office/officeart/2005/8/layout/hierarchy2"/>
    <dgm:cxn modelId="{CC51349C-E43D-478B-B7E6-8C8F9E10DB2C}" type="presOf" srcId="{F56E1096-DEA0-4AC0-9DB4-71700CA7C56F}" destId="{DC0BA3C2-78D5-4F6D-98E2-E7F01CEC0669}" srcOrd="0" destOrd="0" presId="urn:microsoft.com/office/officeart/2005/8/layout/hierarchy2"/>
    <dgm:cxn modelId="{6F11EA9E-2FC2-4832-A49C-20D9285822DB}" type="presOf" srcId="{A15C8B0C-1550-4D2F-8156-3E0C63F1F155}" destId="{18D7A5D1-94BA-49CC-8EE8-26112790251C}" srcOrd="0" destOrd="0" presId="urn:microsoft.com/office/officeart/2005/8/layout/hierarchy2"/>
    <dgm:cxn modelId="{0C8798A8-815B-4B3C-953C-A0623C321BD3}" type="presOf" srcId="{DA83C4A1-ED0D-49C3-8E9C-A8E637F4385A}" destId="{93363243-C389-45C4-BA06-3D7838A92A36}" srcOrd="0" destOrd="0" presId="urn:microsoft.com/office/officeart/2005/8/layout/hierarchy2"/>
    <dgm:cxn modelId="{E47341AA-2300-43B2-9576-F25F63750F94}" type="presOf" srcId="{49593778-20AD-4A01-A69A-4720265C8C0B}" destId="{4C85A04C-C7ED-4223-B9FD-D2FDCC463AAF}" srcOrd="1" destOrd="0" presId="urn:microsoft.com/office/officeart/2005/8/layout/hierarchy2"/>
    <dgm:cxn modelId="{252ED6AD-FCF6-4A56-9925-E756DC2EF1A9}" type="presOf" srcId="{BA0D08FF-9632-4F7C-9B74-385C5E6E5C92}" destId="{88F077AF-0156-44C9-8EC0-25B87B7F3DB7}" srcOrd="0" destOrd="0" presId="urn:microsoft.com/office/officeart/2005/8/layout/hierarchy2"/>
    <dgm:cxn modelId="{1A0E05B1-8BBE-45FB-8B9E-E629CF676443}" type="presOf" srcId="{3B2E8A58-2DCF-4BE2-A78A-2A9535379149}" destId="{3F67DB92-2175-43B2-94A2-0017995D13BE}" srcOrd="1" destOrd="0" presId="urn:microsoft.com/office/officeart/2005/8/layout/hierarchy2"/>
    <dgm:cxn modelId="{71698EB1-C3E3-493E-8E02-2040B36D32B4}" type="presOf" srcId="{C1E3906B-0512-41DD-AAC8-FCAC3DA01F03}" destId="{7BCF63F4-0978-415C-ACE3-890473D34B63}" srcOrd="0" destOrd="0" presId="urn:microsoft.com/office/officeart/2005/8/layout/hierarchy2"/>
    <dgm:cxn modelId="{73A3C2B1-9E4C-402E-8053-4A2D713CEDE5}" type="presOf" srcId="{A69ADB17-D154-4E34-B9DF-991A7DB79C42}" destId="{BF4B29B8-19C4-42C6-A289-8AECEC964D03}" srcOrd="0" destOrd="0" presId="urn:microsoft.com/office/officeart/2005/8/layout/hierarchy2"/>
    <dgm:cxn modelId="{03C4E4B4-17D9-477A-B174-5C6173F7B67B}" srcId="{7146CBCC-93E1-4BFC-8489-30C3731F4F2B}" destId="{63AD7A9C-B8EF-441E-81E6-7EE3122C6E3C}" srcOrd="0" destOrd="0" parTransId="{F9361C3D-1AE3-4757-A52B-519FA1F3ED7B}" sibTransId="{40C3546A-67B0-4048-976A-B9AAA3066BF8}"/>
    <dgm:cxn modelId="{41BF76B5-FF5D-4619-93DB-4E9E895C662D}" srcId="{63AD7A9C-B8EF-441E-81E6-7EE3122C6E3C}" destId="{071A0ED1-EC58-429B-A1EE-51723A5E6AE3}" srcOrd="2" destOrd="0" parTransId="{A7822C72-35D5-4289-9A51-8EDA0336E4F5}" sibTransId="{42FB140F-C705-4BC7-B1F2-B9FBE9757E26}"/>
    <dgm:cxn modelId="{4F3121B7-39A2-4D88-8AA6-7FAD985BBA4E}" type="presOf" srcId="{D4630428-6426-41A8-8964-2C4F91D471AA}" destId="{4F675B34-7460-4C0D-A35E-4C77F5EB97FB}" srcOrd="0" destOrd="0" presId="urn:microsoft.com/office/officeart/2005/8/layout/hierarchy2"/>
    <dgm:cxn modelId="{510480C1-61DC-413F-ACEF-9EC34F0D8C06}" srcId="{7C018EFF-2E09-43C3-950F-D60E9F334ECE}" destId="{C0539C5C-4EE7-47AE-9A7D-782FFC991931}" srcOrd="2" destOrd="0" parTransId="{0BEFC74F-4AC8-426D-A12A-A921A80A21A8}" sibTransId="{D58D5CD4-9A36-45C9-804F-7F89CF2C14A6}"/>
    <dgm:cxn modelId="{60E413C2-78C5-4D06-980B-37C4B6854F32}" type="presOf" srcId="{7D3E8227-C897-4B25-8C7E-6AF94A1449D7}" destId="{4E926880-2E09-4156-87AF-B045E643E740}" srcOrd="1" destOrd="0" presId="urn:microsoft.com/office/officeart/2005/8/layout/hierarchy2"/>
    <dgm:cxn modelId="{0A386EC2-1BCC-4389-B0EA-D7130434C852}" srcId="{08FEAE85-1B70-42C5-BFCB-5EABC022C52A}" destId="{B501E930-9A4E-4E00-8ED5-0B384F0F9091}" srcOrd="0" destOrd="0" parTransId="{535A34C1-44DA-4145-9AF6-A6F2B80CB8BA}" sibTransId="{5C3F9985-9D18-45FC-8DAB-CB105AE259EE}"/>
    <dgm:cxn modelId="{484B22C6-7475-442B-B283-A72D34548A4C}" srcId="{63AD7A9C-B8EF-441E-81E6-7EE3122C6E3C}" destId="{50997F94-AEDD-437A-B5EA-FB37CC10E609}" srcOrd="1" destOrd="0" parTransId="{D4630428-6426-41A8-8964-2C4F91D471AA}" sibTransId="{42ECA142-B0C9-498E-9D15-B3FB7DF2CA57}"/>
    <dgm:cxn modelId="{730FEBC7-748D-4076-AA00-A0A9660C3245}" type="presOf" srcId="{D4630428-6426-41A8-8964-2C4F91D471AA}" destId="{8B18A32F-AF5C-4CFE-BAE4-7CC9E0C801A9}" srcOrd="1" destOrd="0" presId="urn:microsoft.com/office/officeart/2005/8/layout/hierarchy2"/>
    <dgm:cxn modelId="{167386CD-92E2-4D30-9F35-C51264B3E361}" type="presOf" srcId="{4CB5DE49-7BB0-4013-A664-F190EFEF9A68}" destId="{09362992-C035-4942-817C-30922F9AA1E4}" srcOrd="0" destOrd="0" presId="urn:microsoft.com/office/officeart/2005/8/layout/hierarchy2"/>
    <dgm:cxn modelId="{CC0D10D4-2B51-4186-B39F-640E9E97B41D}" type="presOf" srcId="{06A4F0D2-7941-4712-9F4F-A22192C1D9CC}" destId="{1C3A348C-D0F8-4D03-A05D-CCE9F95175A1}" srcOrd="1" destOrd="0" presId="urn:microsoft.com/office/officeart/2005/8/layout/hierarchy2"/>
    <dgm:cxn modelId="{0E1297D7-0FF2-4414-8323-2D7B4B9691FE}" srcId="{7C018EFF-2E09-43C3-950F-D60E9F334ECE}" destId="{4E8FD73B-762E-4F7B-8ADC-65D69E5CF21D}" srcOrd="4" destOrd="0" parTransId="{DA83C4A1-ED0D-49C3-8E9C-A8E637F4385A}" sibTransId="{E482237B-1978-46C4-937E-F4344D54C17D}"/>
    <dgm:cxn modelId="{5D68A7D9-C83C-4DEA-A14A-19D1A6CF5F33}" srcId="{63AD7A9C-B8EF-441E-81E6-7EE3122C6E3C}" destId="{7C018EFF-2E09-43C3-950F-D60E9F334ECE}" srcOrd="3" destOrd="0" parTransId="{7D3E8227-C897-4B25-8C7E-6AF94A1449D7}" sibTransId="{CFA592FC-AD84-482D-88A2-8C8A2ECBED2B}"/>
    <dgm:cxn modelId="{AC25C7D9-5CDC-40A9-8EC8-BBFBC34545AD}" type="presOf" srcId="{535A34C1-44DA-4145-9AF6-A6F2B80CB8BA}" destId="{D6EEF14B-6B07-4045-8A5E-BEE05095F6B5}" srcOrd="0" destOrd="0" presId="urn:microsoft.com/office/officeart/2005/8/layout/hierarchy2"/>
    <dgm:cxn modelId="{EA32A0DD-4BE4-4B3E-89FD-F78233727A25}" type="presOf" srcId="{C4D5D66C-1ED4-4515-A0D4-354E465CBA43}" destId="{2A29420A-741F-4D9C-8774-FEF18FE15C85}" srcOrd="0" destOrd="0" presId="urn:microsoft.com/office/officeart/2005/8/layout/hierarchy2"/>
    <dgm:cxn modelId="{0F45C1E0-E3F8-4ED9-8C12-23488F19A83C}" srcId="{7C018EFF-2E09-43C3-950F-D60E9F334ECE}" destId="{D83CF334-E960-4970-A69C-6E484347C383}" srcOrd="0" destOrd="0" parTransId="{C4D5D66C-1ED4-4515-A0D4-354E465CBA43}" sibTransId="{4F315487-7763-46AC-A35B-FB48304E1670}"/>
    <dgm:cxn modelId="{6E11CAE1-F093-4EFF-A2FF-98E082278A4D}" srcId="{071A0ED1-EC58-429B-A1EE-51723A5E6AE3}" destId="{BA0D08FF-9632-4F7C-9B74-385C5E6E5C92}" srcOrd="1" destOrd="0" parTransId="{D115DB83-31A6-4BDA-871B-AA993550F60B}" sibTransId="{E4432A76-C0BD-4674-B5D2-5DE5EDCEC9D7}"/>
    <dgm:cxn modelId="{702DE2E1-DE46-4AA0-A83A-ED6DB4F99ECF}" type="presOf" srcId="{0BEFC74F-4AC8-426D-A12A-A921A80A21A8}" destId="{F06837C3-267B-46B1-984B-380B6E8BEA7D}" srcOrd="0" destOrd="0" presId="urn:microsoft.com/office/officeart/2005/8/layout/hierarchy2"/>
    <dgm:cxn modelId="{75D164E7-A542-479E-8981-3E1863872DDE}" type="presOf" srcId="{49593778-20AD-4A01-A69A-4720265C8C0B}" destId="{947A6EB0-91ED-4EEF-804D-44C40B825EF7}" srcOrd="0" destOrd="0" presId="urn:microsoft.com/office/officeart/2005/8/layout/hierarchy2"/>
    <dgm:cxn modelId="{273E51EA-D927-4A66-9137-88F78582CD0B}" type="presOf" srcId="{38DF46DF-E2E6-4E3D-A007-D358F991FC91}" destId="{AA19EA13-4246-4F41-975A-FD2F01297FC4}" srcOrd="1" destOrd="0" presId="urn:microsoft.com/office/officeart/2005/8/layout/hierarchy2"/>
    <dgm:cxn modelId="{640B78F0-C282-4727-91C4-56EA038E5CEC}" type="presOf" srcId="{C4D5D66C-1ED4-4515-A0D4-354E465CBA43}" destId="{26A9129B-918F-4E47-BC3E-F783337243DB}" srcOrd="1" destOrd="0" presId="urn:microsoft.com/office/officeart/2005/8/layout/hierarchy2"/>
    <dgm:cxn modelId="{F2FC9EF0-DA99-46BE-B2C1-6A95B53FB46C}" srcId="{071A0ED1-EC58-429B-A1EE-51723A5E6AE3}" destId="{F56E1096-DEA0-4AC0-9DB4-71700CA7C56F}" srcOrd="0" destOrd="0" parTransId="{49593778-20AD-4A01-A69A-4720265C8C0B}" sibTransId="{FD7A96D9-4C23-44F5-A528-265F3A8DC0D2}"/>
    <dgm:cxn modelId="{1F1D07F1-5E9E-41D8-8D08-D6815CEA365D}" type="presOf" srcId="{63AD7A9C-B8EF-441E-81E6-7EE3122C6E3C}" destId="{898805BD-F3F1-410C-8B35-80323471B78F}" srcOrd="0" destOrd="0" presId="urn:microsoft.com/office/officeart/2005/8/layout/hierarchy2"/>
    <dgm:cxn modelId="{8C4D90F2-25F0-418E-B5A3-ADA416958248}" type="presOf" srcId="{9F831567-8512-419D-AEB2-B5D2B93B60C4}" destId="{033B299D-E841-4BAE-A780-9C0DF28E252A}" srcOrd="0" destOrd="0" presId="urn:microsoft.com/office/officeart/2005/8/layout/hierarchy2"/>
    <dgm:cxn modelId="{60EAD9F6-DFDC-439F-9E65-F9DB0F95DD77}" type="presOf" srcId="{E5468EF8-A7F8-4849-AD8A-F91384F1DE16}" destId="{2840A559-730C-4948-AF91-FCBB1E4681FB}" srcOrd="0" destOrd="0" presId="urn:microsoft.com/office/officeart/2005/8/layout/hierarchy2"/>
    <dgm:cxn modelId="{38AC24F8-45F3-446B-8AE3-1C1A586AFDB5}" type="presOf" srcId="{F9361C3D-1AE3-4757-A52B-519FA1F3ED7B}" destId="{56F7C0DF-8327-46ED-B494-591EBC11141A}" srcOrd="0" destOrd="0" presId="urn:microsoft.com/office/officeart/2005/8/layout/hierarchy2"/>
    <dgm:cxn modelId="{65FFEDFC-690D-45FD-818F-91A4A7B37CA6}" type="presOf" srcId="{2D879058-B717-4D05-A3C2-45224334E5FC}" destId="{3E492327-DD61-408C-8F14-8DB068507C2D}" srcOrd="0" destOrd="0" presId="urn:microsoft.com/office/officeart/2005/8/layout/hierarchy2"/>
    <dgm:cxn modelId="{A8246D1D-12EC-4DC5-9817-A5BC92A36634}" type="presParOf" srcId="{09362992-C035-4942-817C-30922F9AA1E4}" destId="{C586C5D6-74EF-442E-BB54-B599F73F2154}" srcOrd="0" destOrd="0" presId="urn:microsoft.com/office/officeart/2005/8/layout/hierarchy2"/>
    <dgm:cxn modelId="{4E8B3C90-6ABF-44CA-99F1-AEA4662FABA0}" type="presParOf" srcId="{C586C5D6-74EF-442E-BB54-B599F73F2154}" destId="{9F7C66F4-CCC8-4510-9555-08E6397D6495}" srcOrd="0" destOrd="0" presId="urn:microsoft.com/office/officeart/2005/8/layout/hierarchy2"/>
    <dgm:cxn modelId="{B1578263-7508-4495-8BDF-C3948683D024}" type="presParOf" srcId="{C586C5D6-74EF-442E-BB54-B599F73F2154}" destId="{643F1823-AE8C-4A00-A39B-BB2C1E2BA310}" srcOrd="1" destOrd="0" presId="urn:microsoft.com/office/officeart/2005/8/layout/hierarchy2"/>
    <dgm:cxn modelId="{E84B7F7F-8341-479E-87FB-2950673C0070}" type="presParOf" srcId="{643F1823-AE8C-4A00-A39B-BB2C1E2BA310}" destId="{56F7C0DF-8327-46ED-B494-591EBC11141A}" srcOrd="0" destOrd="0" presId="urn:microsoft.com/office/officeart/2005/8/layout/hierarchy2"/>
    <dgm:cxn modelId="{ACDEFF5E-FC10-4C1F-B4D6-04BBB24BFDAF}" type="presParOf" srcId="{56F7C0DF-8327-46ED-B494-591EBC11141A}" destId="{E6B2B933-7696-4EEE-B5D8-FA15A7877BBE}" srcOrd="0" destOrd="0" presId="urn:microsoft.com/office/officeart/2005/8/layout/hierarchy2"/>
    <dgm:cxn modelId="{1A248EA8-6A80-4DC0-93A9-F013256636DF}" type="presParOf" srcId="{643F1823-AE8C-4A00-A39B-BB2C1E2BA310}" destId="{680B9246-124F-4132-979F-F39D329C76B1}" srcOrd="1" destOrd="0" presId="urn:microsoft.com/office/officeart/2005/8/layout/hierarchy2"/>
    <dgm:cxn modelId="{57E84C76-5723-4113-9B0B-8C2CE6513A84}" type="presParOf" srcId="{680B9246-124F-4132-979F-F39D329C76B1}" destId="{898805BD-F3F1-410C-8B35-80323471B78F}" srcOrd="0" destOrd="0" presId="urn:microsoft.com/office/officeart/2005/8/layout/hierarchy2"/>
    <dgm:cxn modelId="{4523558F-FFD6-41A3-830C-93C8D101AD8D}" type="presParOf" srcId="{680B9246-124F-4132-979F-F39D329C76B1}" destId="{68660E90-F371-48B2-A6C1-0F96C3296D68}" srcOrd="1" destOrd="0" presId="urn:microsoft.com/office/officeart/2005/8/layout/hierarchy2"/>
    <dgm:cxn modelId="{89C251B1-B6AB-42EA-9BA9-4F2AE9A290AE}" type="presParOf" srcId="{68660E90-F371-48B2-A6C1-0F96C3296D68}" destId="{23CEFD01-2FB2-447D-8C79-1513735F5A21}" srcOrd="0" destOrd="0" presId="urn:microsoft.com/office/officeart/2005/8/layout/hierarchy2"/>
    <dgm:cxn modelId="{941B9BC9-68B3-43AA-BD5D-8F0E4E7371E9}" type="presParOf" srcId="{23CEFD01-2FB2-447D-8C79-1513735F5A21}" destId="{AA19EA13-4246-4F41-975A-FD2F01297FC4}" srcOrd="0" destOrd="0" presId="urn:microsoft.com/office/officeart/2005/8/layout/hierarchy2"/>
    <dgm:cxn modelId="{30D0458B-AF97-47C6-8523-2B79C5D5D7B3}" type="presParOf" srcId="{68660E90-F371-48B2-A6C1-0F96C3296D68}" destId="{EFA838BF-5668-4465-AF09-A39E9808B7D6}" srcOrd="1" destOrd="0" presId="urn:microsoft.com/office/officeart/2005/8/layout/hierarchy2"/>
    <dgm:cxn modelId="{77EDA740-D3D4-48C1-B9C4-C7A14A77BEB2}" type="presParOf" srcId="{EFA838BF-5668-4465-AF09-A39E9808B7D6}" destId="{41FB06E5-8853-4D68-82C3-4124E3C2E4B9}" srcOrd="0" destOrd="0" presId="urn:microsoft.com/office/officeart/2005/8/layout/hierarchy2"/>
    <dgm:cxn modelId="{329FB723-4537-4A48-8148-B2BAECD83BE8}" type="presParOf" srcId="{EFA838BF-5668-4465-AF09-A39E9808B7D6}" destId="{7B862079-A260-404C-9D61-A48FC292D380}" srcOrd="1" destOrd="0" presId="urn:microsoft.com/office/officeart/2005/8/layout/hierarchy2"/>
    <dgm:cxn modelId="{31B0A0D1-F401-44CC-9F50-96D31B2C1697}" type="presParOf" srcId="{7B862079-A260-404C-9D61-A48FC292D380}" destId="{7BCF63F4-0978-415C-ACE3-890473D34B63}" srcOrd="0" destOrd="0" presId="urn:microsoft.com/office/officeart/2005/8/layout/hierarchy2"/>
    <dgm:cxn modelId="{79D2357B-E92E-47E9-BF41-258EA20E973D}" type="presParOf" srcId="{7BCF63F4-0978-415C-ACE3-890473D34B63}" destId="{56ECED90-239D-4CE8-9C67-3B6B059A2D52}" srcOrd="0" destOrd="0" presId="urn:microsoft.com/office/officeart/2005/8/layout/hierarchy2"/>
    <dgm:cxn modelId="{F57AE0AD-C0D9-44D2-8AEC-F2B0FA7590DF}" type="presParOf" srcId="{7B862079-A260-404C-9D61-A48FC292D380}" destId="{E0511099-F354-4BD8-9881-7542F84D07AF}" srcOrd="1" destOrd="0" presId="urn:microsoft.com/office/officeart/2005/8/layout/hierarchy2"/>
    <dgm:cxn modelId="{CD770650-BBC3-43AC-B086-3104F33D7E20}" type="presParOf" srcId="{E0511099-F354-4BD8-9881-7542F84D07AF}" destId="{394F346E-C79A-4BE4-8B73-C62D507EF653}" srcOrd="0" destOrd="0" presId="urn:microsoft.com/office/officeart/2005/8/layout/hierarchy2"/>
    <dgm:cxn modelId="{A11EB25C-27CF-4A05-8097-BCF8013ADA98}" type="presParOf" srcId="{E0511099-F354-4BD8-9881-7542F84D07AF}" destId="{C5FA680D-BDAC-41BD-9FE9-63177C0F3F60}" srcOrd="1" destOrd="0" presId="urn:microsoft.com/office/officeart/2005/8/layout/hierarchy2"/>
    <dgm:cxn modelId="{85AA3D19-486F-4D71-B511-12E9D3360E07}" type="presParOf" srcId="{68660E90-F371-48B2-A6C1-0F96C3296D68}" destId="{4F675B34-7460-4C0D-A35E-4C77F5EB97FB}" srcOrd="2" destOrd="0" presId="urn:microsoft.com/office/officeart/2005/8/layout/hierarchy2"/>
    <dgm:cxn modelId="{48EB0ED3-5A3D-4696-8633-266151A1B002}" type="presParOf" srcId="{4F675B34-7460-4C0D-A35E-4C77F5EB97FB}" destId="{8B18A32F-AF5C-4CFE-BAE4-7CC9E0C801A9}" srcOrd="0" destOrd="0" presId="urn:microsoft.com/office/officeart/2005/8/layout/hierarchy2"/>
    <dgm:cxn modelId="{B2231A4A-F07D-4E0C-B3D8-27D6C1DC4C2F}" type="presParOf" srcId="{68660E90-F371-48B2-A6C1-0F96C3296D68}" destId="{C7BC20D5-DA14-44B5-9296-A4F618EB167E}" srcOrd="3" destOrd="0" presId="urn:microsoft.com/office/officeart/2005/8/layout/hierarchy2"/>
    <dgm:cxn modelId="{B0251DDB-88B8-44DB-A2CD-06D293D41298}" type="presParOf" srcId="{C7BC20D5-DA14-44B5-9296-A4F618EB167E}" destId="{0C7E9360-8BE6-49AE-BC5E-34F1E18D0507}" srcOrd="0" destOrd="0" presId="urn:microsoft.com/office/officeart/2005/8/layout/hierarchy2"/>
    <dgm:cxn modelId="{06832CE8-49B5-44E5-8484-EC4B38F07151}" type="presParOf" srcId="{C7BC20D5-DA14-44B5-9296-A4F618EB167E}" destId="{67F0F44A-8524-45FC-936F-C293F6C3A858}" srcOrd="1" destOrd="0" presId="urn:microsoft.com/office/officeart/2005/8/layout/hierarchy2"/>
    <dgm:cxn modelId="{86D57531-809D-4C65-8FC4-EF3B1C57A0C7}" type="presParOf" srcId="{67F0F44A-8524-45FC-936F-C293F6C3A858}" destId="{CCF18206-B8F8-4049-9273-66FE6BEDC229}" srcOrd="0" destOrd="0" presId="urn:microsoft.com/office/officeart/2005/8/layout/hierarchy2"/>
    <dgm:cxn modelId="{94FE5FB8-E45A-4DDD-BB30-E10844A4A291}" type="presParOf" srcId="{CCF18206-B8F8-4049-9273-66FE6BEDC229}" destId="{78002B33-4327-4920-81BA-8C2EF5CDD678}" srcOrd="0" destOrd="0" presId="urn:microsoft.com/office/officeart/2005/8/layout/hierarchy2"/>
    <dgm:cxn modelId="{2C3CA5A4-E43F-45BB-88BD-123C15E4C4F5}" type="presParOf" srcId="{67F0F44A-8524-45FC-936F-C293F6C3A858}" destId="{81BA00B3-2D12-4B0E-91AC-8CEDA5305170}" srcOrd="1" destOrd="0" presId="urn:microsoft.com/office/officeart/2005/8/layout/hierarchy2"/>
    <dgm:cxn modelId="{79AC6BAF-1445-4DBE-8309-444354F8A12E}" type="presParOf" srcId="{81BA00B3-2D12-4B0E-91AC-8CEDA5305170}" destId="{1F3C940A-4DBF-4338-933F-079629AAE45A}" srcOrd="0" destOrd="0" presId="urn:microsoft.com/office/officeart/2005/8/layout/hierarchy2"/>
    <dgm:cxn modelId="{D1A6B463-1D98-473F-A650-22EAF1B4CE0A}" type="presParOf" srcId="{81BA00B3-2D12-4B0E-91AC-8CEDA5305170}" destId="{E4065E0A-89D1-4D85-983C-9F3338BDDC17}" srcOrd="1" destOrd="0" presId="urn:microsoft.com/office/officeart/2005/8/layout/hierarchy2"/>
    <dgm:cxn modelId="{6320C619-04E0-4C37-A19F-A24EE55FF3C8}" type="presParOf" srcId="{68660E90-F371-48B2-A6C1-0F96C3296D68}" destId="{C373C155-2DCB-4227-9B21-5F7F23FEC546}" srcOrd="4" destOrd="0" presId="urn:microsoft.com/office/officeart/2005/8/layout/hierarchy2"/>
    <dgm:cxn modelId="{6F495755-3DC3-449C-AA3C-6CAB7796FC80}" type="presParOf" srcId="{C373C155-2DCB-4227-9B21-5F7F23FEC546}" destId="{A0684947-26BD-4D0C-8332-06A6D1E682A7}" srcOrd="0" destOrd="0" presId="urn:microsoft.com/office/officeart/2005/8/layout/hierarchy2"/>
    <dgm:cxn modelId="{4740F787-BC8B-4B60-8BBD-943FB5C53E67}" type="presParOf" srcId="{68660E90-F371-48B2-A6C1-0F96C3296D68}" destId="{831A2F7D-4B96-4628-8644-3B93F996C382}" srcOrd="5" destOrd="0" presId="urn:microsoft.com/office/officeart/2005/8/layout/hierarchy2"/>
    <dgm:cxn modelId="{1B063B45-C84B-4227-93A9-9414F0F088D4}" type="presParOf" srcId="{831A2F7D-4B96-4628-8644-3B93F996C382}" destId="{9A7E45E4-5390-4788-9CE6-EEE067E8B45E}" srcOrd="0" destOrd="0" presId="urn:microsoft.com/office/officeart/2005/8/layout/hierarchy2"/>
    <dgm:cxn modelId="{6541F7E9-C46D-4216-B36E-2DA5B42759F1}" type="presParOf" srcId="{831A2F7D-4B96-4628-8644-3B93F996C382}" destId="{2BA77586-F94D-4BB4-99FD-E35E7FCB616B}" srcOrd="1" destOrd="0" presId="urn:microsoft.com/office/officeart/2005/8/layout/hierarchy2"/>
    <dgm:cxn modelId="{8FADB017-C467-466A-A957-CD896BC59528}" type="presParOf" srcId="{2BA77586-F94D-4BB4-99FD-E35E7FCB616B}" destId="{947A6EB0-91ED-4EEF-804D-44C40B825EF7}" srcOrd="0" destOrd="0" presId="urn:microsoft.com/office/officeart/2005/8/layout/hierarchy2"/>
    <dgm:cxn modelId="{C0DBE11D-C18C-4D8D-A160-D73ADC109444}" type="presParOf" srcId="{947A6EB0-91ED-4EEF-804D-44C40B825EF7}" destId="{4C85A04C-C7ED-4223-B9FD-D2FDCC463AAF}" srcOrd="0" destOrd="0" presId="urn:microsoft.com/office/officeart/2005/8/layout/hierarchy2"/>
    <dgm:cxn modelId="{F45B4BB8-11F7-433F-8C54-A739D52F8150}" type="presParOf" srcId="{2BA77586-F94D-4BB4-99FD-E35E7FCB616B}" destId="{E5D704DB-487A-4BAB-96A8-8D7BF3E163D2}" srcOrd="1" destOrd="0" presId="urn:microsoft.com/office/officeart/2005/8/layout/hierarchy2"/>
    <dgm:cxn modelId="{CEDB9876-A6CB-45D6-8363-2122F9502498}" type="presParOf" srcId="{E5D704DB-487A-4BAB-96A8-8D7BF3E163D2}" destId="{DC0BA3C2-78D5-4F6D-98E2-E7F01CEC0669}" srcOrd="0" destOrd="0" presId="urn:microsoft.com/office/officeart/2005/8/layout/hierarchy2"/>
    <dgm:cxn modelId="{F541BE81-6452-4A0C-86BE-5536AEA129E9}" type="presParOf" srcId="{E5D704DB-487A-4BAB-96A8-8D7BF3E163D2}" destId="{97F965D7-4706-4155-8469-03181C91776F}" srcOrd="1" destOrd="0" presId="urn:microsoft.com/office/officeart/2005/8/layout/hierarchy2"/>
    <dgm:cxn modelId="{5F35FF9D-C68D-4EE7-BFB7-42B2FE4760FF}" type="presParOf" srcId="{2BA77586-F94D-4BB4-99FD-E35E7FCB616B}" destId="{7B9FF383-BBDE-4BCB-BCA7-2F8FF2A4E4F1}" srcOrd="2" destOrd="0" presId="urn:microsoft.com/office/officeart/2005/8/layout/hierarchy2"/>
    <dgm:cxn modelId="{22B39B8A-690F-486C-B73D-0A21E854CC94}" type="presParOf" srcId="{7B9FF383-BBDE-4BCB-BCA7-2F8FF2A4E4F1}" destId="{EBA028DA-5265-4816-9D67-EB9100B37ABD}" srcOrd="0" destOrd="0" presId="urn:microsoft.com/office/officeart/2005/8/layout/hierarchy2"/>
    <dgm:cxn modelId="{B085D263-ADCB-4669-98BD-9DC98B996590}" type="presParOf" srcId="{2BA77586-F94D-4BB4-99FD-E35E7FCB616B}" destId="{AC050ED4-3940-469C-AC8D-79298FD855DB}" srcOrd="3" destOrd="0" presId="urn:microsoft.com/office/officeart/2005/8/layout/hierarchy2"/>
    <dgm:cxn modelId="{DCA64DEB-40FE-466D-9073-F6F249345F4B}" type="presParOf" srcId="{AC050ED4-3940-469C-AC8D-79298FD855DB}" destId="{88F077AF-0156-44C9-8EC0-25B87B7F3DB7}" srcOrd="0" destOrd="0" presId="urn:microsoft.com/office/officeart/2005/8/layout/hierarchy2"/>
    <dgm:cxn modelId="{540C194E-8C85-488D-85E1-7AD8A3268DC6}" type="presParOf" srcId="{AC050ED4-3940-469C-AC8D-79298FD855DB}" destId="{F5D027ED-5801-4FA5-959C-2F82261FE087}" srcOrd="1" destOrd="0" presId="urn:microsoft.com/office/officeart/2005/8/layout/hierarchy2"/>
    <dgm:cxn modelId="{8DEC6CE2-4BB0-44F4-90B0-794EBB2101BA}" type="presParOf" srcId="{68660E90-F371-48B2-A6C1-0F96C3296D68}" destId="{B6B4C667-9216-497D-A73D-3D9D3E65E420}" srcOrd="6" destOrd="0" presId="urn:microsoft.com/office/officeart/2005/8/layout/hierarchy2"/>
    <dgm:cxn modelId="{0A71E658-BC10-4434-BE9C-84036EEF8C61}" type="presParOf" srcId="{B6B4C667-9216-497D-A73D-3D9D3E65E420}" destId="{4E926880-2E09-4156-87AF-B045E643E740}" srcOrd="0" destOrd="0" presId="urn:microsoft.com/office/officeart/2005/8/layout/hierarchy2"/>
    <dgm:cxn modelId="{EA172E35-09EF-43E1-8633-C1DD2CC2E38E}" type="presParOf" srcId="{68660E90-F371-48B2-A6C1-0F96C3296D68}" destId="{B8C5D3A1-E92A-4488-B8C1-5337CBCFE5FB}" srcOrd="7" destOrd="0" presId="urn:microsoft.com/office/officeart/2005/8/layout/hierarchy2"/>
    <dgm:cxn modelId="{988E4283-96E3-4309-9E79-E37655FCEBFB}" type="presParOf" srcId="{B8C5D3A1-E92A-4488-B8C1-5337CBCFE5FB}" destId="{F1507E7F-303B-4989-8923-FE4130D5592A}" srcOrd="0" destOrd="0" presId="urn:microsoft.com/office/officeart/2005/8/layout/hierarchy2"/>
    <dgm:cxn modelId="{2AA90CDC-8509-4B67-A688-8FE90F80294C}" type="presParOf" srcId="{B8C5D3A1-E92A-4488-B8C1-5337CBCFE5FB}" destId="{6E4FBA70-3555-4A17-BC24-262F4A90148A}" srcOrd="1" destOrd="0" presId="urn:microsoft.com/office/officeart/2005/8/layout/hierarchy2"/>
    <dgm:cxn modelId="{E9413EE2-5C27-44EB-8975-26F43B3A64F3}" type="presParOf" srcId="{6E4FBA70-3555-4A17-BC24-262F4A90148A}" destId="{2A29420A-741F-4D9C-8774-FEF18FE15C85}" srcOrd="0" destOrd="0" presId="urn:microsoft.com/office/officeart/2005/8/layout/hierarchy2"/>
    <dgm:cxn modelId="{FCA0A545-8A2E-4FCD-A41A-DF7E38A5DA9D}" type="presParOf" srcId="{2A29420A-741F-4D9C-8774-FEF18FE15C85}" destId="{26A9129B-918F-4E47-BC3E-F783337243DB}" srcOrd="0" destOrd="0" presId="urn:microsoft.com/office/officeart/2005/8/layout/hierarchy2"/>
    <dgm:cxn modelId="{130D0B25-F17F-49AF-A689-0D91AF07665B}" type="presParOf" srcId="{6E4FBA70-3555-4A17-BC24-262F4A90148A}" destId="{8E6DD902-5D6F-41A2-8624-CDA5BB6BBED6}" srcOrd="1" destOrd="0" presId="urn:microsoft.com/office/officeart/2005/8/layout/hierarchy2"/>
    <dgm:cxn modelId="{87F82D96-FB95-49DA-A93B-E51EFA1962BB}" type="presParOf" srcId="{8E6DD902-5D6F-41A2-8624-CDA5BB6BBED6}" destId="{FAB195B5-1964-4B35-B110-A24CCED6A968}" srcOrd="0" destOrd="0" presId="urn:microsoft.com/office/officeart/2005/8/layout/hierarchy2"/>
    <dgm:cxn modelId="{B773E41C-9C1A-45CD-B84B-225E86365722}" type="presParOf" srcId="{8E6DD902-5D6F-41A2-8624-CDA5BB6BBED6}" destId="{D000EFF1-B7E7-4878-BED2-555900F28250}" srcOrd="1" destOrd="0" presId="urn:microsoft.com/office/officeart/2005/8/layout/hierarchy2"/>
    <dgm:cxn modelId="{AA0E7C8F-3124-442B-B56F-F4C5C547A656}" type="presParOf" srcId="{6E4FBA70-3555-4A17-BC24-262F4A90148A}" destId="{033B299D-E841-4BAE-A780-9C0DF28E252A}" srcOrd="2" destOrd="0" presId="urn:microsoft.com/office/officeart/2005/8/layout/hierarchy2"/>
    <dgm:cxn modelId="{CC41A564-B654-479B-90B0-653CD1BA90F0}" type="presParOf" srcId="{033B299D-E841-4BAE-A780-9C0DF28E252A}" destId="{DA9E57CE-C0E6-4D46-A772-0DE05472725A}" srcOrd="0" destOrd="0" presId="urn:microsoft.com/office/officeart/2005/8/layout/hierarchy2"/>
    <dgm:cxn modelId="{AD6AB8F3-4314-4F76-BE96-C6F3CE49045E}" type="presParOf" srcId="{6E4FBA70-3555-4A17-BC24-262F4A90148A}" destId="{559298AB-41BD-490B-94AF-7C5664ADE775}" srcOrd="3" destOrd="0" presId="urn:microsoft.com/office/officeart/2005/8/layout/hierarchy2"/>
    <dgm:cxn modelId="{4404D043-0BC3-42AC-B13C-99EC1E5FBB2F}" type="presParOf" srcId="{559298AB-41BD-490B-94AF-7C5664ADE775}" destId="{C799B06F-5676-4B45-AAF6-05B1E6ACCE7F}" srcOrd="0" destOrd="0" presId="urn:microsoft.com/office/officeart/2005/8/layout/hierarchy2"/>
    <dgm:cxn modelId="{2AE3765B-3D05-4DE9-9980-E783EF8E3155}" type="presParOf" srcId="{559298AB-41BD-490B-94AF-7C5664ADE775}" destId="{BF77F588-3314-4585-AF26-2F3493E7D000}" srcOrd="1" destOrd="0" presId="urn:microsoft.com/office/officeart/2005/8/layout/hierarchy2"/>
    <dgm:cxn modelId="{C44CC25D-DAFC-4519-964A-3AE8EEF23D88}" type="presParOf" srcId="{6E4FBA70-3555-4A17-BC24-262F4A90148A}" destId="{F06837C3-267B-46B1-984B-380B6E8BEA7D}" srcOrd="4" destOrd="0" presId="urn:microsoft.com/office/officeart/2005/8/layout/hierarchy2"/>
    <dgm:cxn modelId="{06EF0077-45C0-4A2F-A3BD-4C9B8BAD0656}" type="presParOf" srcId="{F06837C3-267B-46B1-984B-380B6E8BEA7D}" destId="{02F64322-7F4D-43C9-92C1-110F7198F1E6}" srcOrd="0" destOrd="0" presId="urn:microsoft.com/office/officeart/2005/8/layout/hierarchy2"/>
    <dgm:cxn modelId="{3C12D282-C784-4DE5-8C42-20A78A311EEA}" type="presParOf" srcId="{6E4FBA70-3555-4A17-BC24-262F4A90148A}" destId="{BFD7E87F-49D8-41C3-8CDA-18D287ABB83B}" srcOrd="5" destOrd="0" presId="urn:microsoft.com/office/officeart/2005/8/layout/hierarchy2"/>
    <dgm:cxn modelId="{AC3AFC60-DA3F-4220-9334-87528E21F99D}" type="presParOf" srcId="{BFD7E87F-49D8-41C3-8CDA-18D287ABB83B}" destId="{74E7D435-D92D-4A9E-92C0-0C94B97FA9DE}" srcOrd="0" destOrd="0" presId="urn:microsoft.com/office/officeart/2005/8/layout/hierarchy2"/>
    <dgm:cxn modelId="{0A08DF42-8EC8-4682-A81F-E4AFB56FD058}" type="presParOf" srcId="{BFD7E87F-49D8-41C3-8CDA-18D287ABB83B}" destId="{09B66FA8-B2DF-4EDC-A207-97D000B2CE43}" srcOrd="1" destOrd="0" presId="urn:microsoft.com/office/officeart/2005/8/layout/hierarchy2"/>
    <dgm:cxn modelId="{FD15FD61-25D9-4B4C-882A-2A6EEFE36075}" type="presParOf" srcId="{6E4FBA70-3555-4A17-BC24-262F4A90148A}" destId="{BB943AE7-9BC6-492F-A35D-F2DFCAFDFB48}" srcOrd="6" destOrd="0" presId="urn:microsoft.com/office/officeart/2005/8/layout/hierarchy2"/>
    <dgm:cxn modelId="{37F7283C-42F1-42F3-B5D3-C77A6F77D652}" type="presParOf" srcId="{BB943AE7-9BC6-492F-A35D-F2DFCAFDFB48}" destId="{35A4252B-1607-4CFE-8F7F-911523C0E0EF}" srcOrd="0" destOrd="0" presId="urn:microsoft.com/office/officeart/2005/8/layout/hierarchy2"/>
    <dgm:cxn modelId="{8D48CC9F-3CD6-4298-9AF3-2D263C91833E}" type="presParOf" srcId="{6E4FBA70-3555-4A17-BC24-262F4A90148A}" destId="{72F81506-F41F-445F-B5A3-ECC0665EBA6E}" srcOrd="7" destOrd="0" presId="urn:microsoft.com/office/officeart/2005/8/layout/hierarchy2"/>
    <dgm:cxn modelId="{D48A866C-C772-45D8-BA38-730DC3689D59}" type="presParOf" srcId="{72F81506-F41F-445F-B5A3-ECC0665EBA6E}" destId="{2840A559-730C-4948-AF91-FCBB1E4681FB}" srcOrd="0" destOrd="0" presId="urn:microsoft.com/office/officeart/2005/8/layout/hierarchy2"/>
    <dgm:cxn modelId="{80B01648-4DF2-422A-897B-DD8A2F8BF45A}" type="presParOf" srcId="{72F81506-F41F-445F-B5A3-ECC0665EBA6E}" destId="{16D27EE8-9F09-40D3-864A-34E6FF264DD2}" srcOrd="1" destOrd="0" presId="urn:microsoft.com/office/officeart/2005/8/layout/hierarchy2"/>
    <dgm:cxn modelId="{2C70DDCF-93A3-4CE8-8B92-42C008968713}" type="presParOf" srcId="{6E4FBA70-3555-4A17-BC24-262F4A90148A}" destId="{93363243-C389-45C4-BA06-3D7838A92A36}" srcOrd="8" destOrd="0" presId="urn:microsoft.com/office/officeart/2005/8/layout/hierarchy2"/>
    <dgm:cxn modelId="{67CAD52B-94BA-4D9D-8C78-7B43D7A2443F}" type="presParOf" srcId="{93363243-C389-45C4-BA06-3D7838A92A36}" destId="{F749787C-9807-4F42-944F-F56DFA7EC613}" srcOrd="0" destOrd="0" presId="urn:microsoft.com/office/officeart/2005/8/layout/hierarchy2"/>
    <dgm:cxn modelId="{3F90D407-9977-440D-B801-B8FC7644F541}" type="presParOf" srcId="{6E4FBA70-3555-4A17-BC24-262F4A90148A}" destId="{8D1BA90E-06E6-41EF-8E33-E29FB12ECDDA}" srcOrd="9" destOrd="0" presId="urn:microsoft.com/office/officeart/2005/8/layout/hierarchy2"/>
    <dgm:cxn modelId="{98EF57C3-08C9-4971-8753-6A8CC5767463}" type="presParOf" srcId="{8D1BA90E-06E6-41EF-8E33-E29FB12ECDDA}" destId="{08463ED7-9D2D-43D5-87FA-DC6BD8350970}" srcOrd="0" destOrd="0" presId="urn:microsoft.com/office/officeart/2005/8/layout/hierarchy2"/>
    <dgm:cxn modelId="{BDC1E870-9848-4F31-83CF-9EA29AC1FD80}" type="presParOf" srcId="{8D1BA90E-06E6-41EF-8E33-E29FB12ECDDA}" destId="{8004FCA1-A03E-4EC4-AF6E-5283B05C982D}" srcOrd="1" destOrd="0" presId="urn:microsoft.com/office/officeart/2005/8/layout/hierarchy2"/>
    <dgm:cxn modelId="{A7F57D3B-1874-478D-9174-F909A038D62A}" type="presParOf" srcId="{6E4FBA70-3555-4A17-BC24-262F4A90148A}" destId="{CBAF776B-3849-49C9-827B-4879AA083F03}" srcOrd="10" destOrd="0" presId="urn:microsoft.com/office/officeart/2005/8/layout/hierarchy2"/>
    <dgm:cxn modelId="{1EB3BC34-0E98-43D4-AC76-1E27EC01A813}" type="presParOf" srcId="{CBAF776B-3849-49C9-827B-4879AA083F03}" destId="{EE7DEEE9-C793-4630-9619-AEAC7ED630B2}" srcOrd="0" destOrd="0" presId="urn:microsoft.com/office/officeart/2005/8/layout/hierarchy2"/>
    <dgm:cxn modelId="{C68328E9-B217-43FE-BD2E-4610A4D9A04B}" type="presParOf" srcId="{6E4FBA70-3555-4A17-BC24-262F4A90148A}" destId="{A9315FC7-FD17-4D9E-AB58-5F693EBADE8F}" srcOrd="11" destOrd="0" presId="urn:microsoft.com/office/officeart/2005/8/layout/hierarchy2"/>
    <dgm:cxn modelId="{697C8FC1-23CF-4084-AA68-337FD385F4A6}" type="presParOf" srcId="{A9315FC7-FD17-4D9E-AB58-5F693EBADE8F}" destId="{FD2893DB-E045-48BF-8998-4A4D1D35790D}" srcOrd="0" destOrd="0" presId="urn:microsoft.com/office/officeart/2005/8/layout/hierarchy2"/>
    <dgm:cxn modelId="{15F81EA8-B985-4CC4-9BBC-C298FEE8F3EF}" type="presParOf" srcId="{A9315FC7-FD17-4D9E-AB58-5F693EBADE8F}" destId="{F5C83475-6D26-4684-85CB-6B3FCD0933A0}" srcOrd="1" destOrd="0" presId="urn:microsoft.com/office/officeart/2005/8/layout/hierarchy2"/>
    <dgm:cxn modelId="{E01FDFA7-D2A1-4AD6-BE7E-7BA6B60A4BB9}" type="presParOf" srcId="{68660E90-F371-48B2-A6C1-0F96C3296D68}" destId="{85C3FAE3-12E4-464D-B7E2-C8418A853809}" srcOrd="8" destOrd="0" presId="urn:microsoft.com/office/officeart/2005/8/layout/hierarchy2"/>
    <dgm:cxn modelId="{EFC2BAF6-8B2F-4F79-836D-746046CF5871}" type="presParOf" srcId="{85C3FAE3-12E4-464D-B7E2-C8418A853809}" destId="{64C06BDD-2B06-461C-A953-B714961B1A68}" srcOrd="0" destOrd="0" presId="urn:microsoft.com/office/officeart/2005/8/layout/hierarchy2"/>
    <dgm:cxn modelId="{B283666C-8E50-47B9-82E9-405EAD5D840B}" type="presParOf" srcId="{68660E90-F371-48B2-A6C1-0F96C3296D68}" destId="{66BA6D8F-CE09-409C-81D9-BD45548A3359}" srcOrd="9" destOrd="0" presId="urn:microsoft.com/office/officeart/2005/8/layout/hierarchy2"/>
    <dgm:cxn modelId="{BFBBE32F-E787-4AB0-A9CE-FB559DC7BECD}" type="presParOf" srcId="{66BA6D8F-CE09-409C-81D9-BD45548A3359}" destId="{7E1B4D62-8245-4EEE-960C-FF04D2FF330B}" srcOrd="0" destOrd="0" presId="urn:microsoft.com/office/officeart/2005/8/layout/hierarchy2"/>
    <dgm:cxn modelId="{1D690E21-D68C-45C0-BB4A-DF6DE20DB42D}" type="presParOf" srcId="{66BA6D8F-CE09-409C-81D9-BD45548A3359}" destId="{8E3DF983-8D28-43F3-B6B8-0F2004D071E8}" srcOrd="1" destOrd="0" presId="urn:microsoft.com/office/officeart/2005/8/layout/hierarchy2"/>
    <dgm:cxn modelId="{27D159E9-FDAD-4CC7-9F72-203DCCEC5252}" type="presParOf" srcId="{8E3DF983-8D28-43F3-B6B8-0F2004D071E8}" destId="{D6EEF14B-6B07-4045-8A5E-BEE05095F6B5}" srcOrd="0" destOrd="0" presId="urn:microsoft.com/office/officeart/2005/8/layout/hierarchy2"/>
    <dgm:cxn modelId="{95D7E3CF-E072-4877-8470-A247A49CEA3B}" type="presParOf" srcId="{D6EEF14B-6B07-4045-8A5E-BEE05095F6B5}" destId="{7721002F-6530-4C33-A7EB-1C61E526B2F3}" srcOrd="0" destOrd="0" presId="urn:microsoft.com/office/officeart/2005/8/layout/hierarchy2"/>
    <dgm:cxn modelId="{BFA1C378-5C08-42B5-B4C3-9F3F7AA4275F}" type="presParOf" srcId="{8E3DF983-8D28-43F3-B6B8-0F2004D071E8}" destId="{BE805730-5F76-47EF-8E7C-65944C89A755}" srcOrd="1" destOrd="0" presId="urn:microsoft.com/office/officeart/2005/8/layout/hierarchy2"/>
    <dgm:cxn modelId="{559708DD-9FE3-4AD0-B199-FEBAE204E9D8}" type="presParOf" srcId="{BE805730-5F76-47EF-8E7C-65944C89A755}" destId="{6F65E919-3924-4D70-B110-5369936E5D55}" srcOrd="0" destOrd="0" presId="urn:microsoft.com/office/officeart/2005/8/layout/hierarchy2"/>
    <dgm:cxn modelId="{EFC435E7-5F16-4BC6-A3F7-C79689488919}" type="presParOf" srcId="{BE805730-5F76-47EF-8E7C-65944C89A755}" destId="{060428D9-9FAD-4023-8253-B8E623FE40BB}" srcOrd="1" destOrd="0" presId="urn:microsoft.com/office/officeart/2005/8/layout/hierarchy2"/>
    <dgm:cxn modelId="{4099D8B9-3115-4BC8-8B0F-153384FA2912}" type="presParOf" srcId="{8E3DF983-8D28-43F3-B6B8-0F2004D071E8}" destId="{51E6DECA-BE92-4AEE-BA87-88215443A20E}" srcOrd="2" destOrd="0" presId="urn:microsoft.com/office/officeart/2005/8/layout/hierarchy2"/>
    <dgm:cxn modelId="{8968C605-ED5A-4FFB-B388-9D8F389DFEAD}" type="presParOf" srcId="{51E6DECA-BE92-4AEE-BA87-88215443A20E}" destId="{1C3A348C-D0F8-4D03-A05D-CCE9F95175A1}" srcOrd="0" destOrd="0" presId="urn:microsoft.com/office/officeart/2005/8/layout/hierarchy2"/>
    <dgm:cxn modelId="{57160D33-53C0-4F8B-BCCD-C55DB81231FF}" type="presParOf" srcId="{8E3DF983-8D28-43F3-B6B8-0F2004D071E8}" destId="{5F46FA5C-2625-42D1-B0E1-CA161AB45E32}" srcOrd="3" destOrd="0" presId="urn:microsoft.com/office/officeart/2005/8/layout/hierarchy2"/>
    <dgm:cxn modelId="{9D1CDC07-41CE-4016-9DA9-94A535F2D74C}" type="presParOf" srcId="{5F46FA5C-2625-42D1-B0E1-CA161AB45E32}" destId="{18D7A5D1-94BA-49CC-8EE8-26112790251C}" srcOrd="0" destOrd="0" presId="urn:microsoft.com/office/officeart/2005/8/layout/hierarchy2"/>
    <dgm:cxn modelId="{A4EDBC26-EB3D-4436-9444-45AB898AA937}" type="presParOf" srcId="{5F46FA5C-2625-42D1-B0E1-CA161AB45E32}" destId="{253A824F-F3B6-43C4-AEE1-C2B96B2217F2}" srcOrd="1" destOrd="0" presId="urn:microsoft.com/office/officeart/2005/8/layout/hierarchy2"/>
    <dgm:cxn modelId="{3B58DE4B-E97E-4F63-BD65-E048A909AACB}" type="presParOf" srcId="{68660E90-F371-48B2-A6C1-0F96C3296D68}" destId="{0EA532F6-4A89-4371-8CE1-356241C36D20}" srcOrd="10" destOrd="0" presId="urn:microsoft.com/office/officeart/2005/8/layout/hierarchy2"/>
    <dgm:cxn modelId="{A4053735-DCF5-4120-9D97-926CF63BBEF0}" type="presParOf" srcId="{0EA532F6-4A89-4371-8CE1-356241C36D20}" destId="{3F67DB92-2175-43B2-94A2-0017995D13BE}" srcOrd="0" destOrd="0" presId="urn:microsoft.com/office/officeart/2005/8/layout/hierarchy2"/>
    <dgm:cxn modelId="{AD887F49-6CD7-4F02-AB17-AC27FF6D4A8E}" type="presParOf" srcId="{68660E90-F371-48B2-A6C1-0F96C3296D68}" destId="{5E673064-FA65-48C1-BA96-9C07CFCEF848}" srcOrd="11" destOrd="0" presId="urn:microsoft.com/office/officeart/2005/8/layout/hierarchy2"/>
    <dgm:cxn modelId="{012FDB42-BFF5-4616-88C4-45F58B344F26}" type="presParOf" srcId="{5E673064-FA65-48C1-BA96-9C07CFCEF848}" destId="{BF4B29B8-19C4-42C6-A289-8AECEC964D03}" srcOrd="0" destOrd="0" presId="urn:microsoft.com/office/officeart/2005/8/layout/hierarchy2"/>
    <dgm:cxn modelId="{50A9708C-A448-414C-8D60-9815DD0CCAD6}" type="presParOf" srcId="{5E673064-FA65-48C1-BA96-9C07CFCEF848}" destId="{726CD52F-9BA6-4AE5-A00D-457CC292F340}" srcOrd="1" destOrd="0" presId="urn:microsoft.com/office/officeart/2005/8/layout/hierarchy2"/>
    <dgm:cxn modelId="{E766E6C0-2B7C-43FD-9DDC-1EBCB69921ED}" type="presParOf" srcId="{643F1823-AE8C-4A00-A39B-BB2C1E2BA310}" destId="{3D0B83B1-910F-45B6-BBCD-42673B8B060E}" srcOrd="2" destOrd="0" presId="urn:microsoft.com/office/officeart/2005/8/layout/hierarchy2"/>
    <dgm:cxn modelId="{EA627A6C-2F56-4FEB-B86F-87606A5D8DD9}" type="presParOf" srcId="{3D0B83B1-910F-45B6-BBCD-42673B8B060E}" destId="{0CC167C4-2CEC-4FBC-AD8D-FBB21D61C80D}" srcOrd="0" destOrd="0" presId="urn:microsoft.com/office/officeart/2005/8/layout/hierarchy2"/>
    <dgm:cxn modelId="{31D7A923-4832-4335-A425-C656801D7A63}" type="presParOf" srcId="{643F1823-AE8C-4A00-A39B-BB2C1E2BA310}" destId="{D1BBEBC2-DBBC-4DFE-8A91-E181EB9AF0C0}" srcOrd="3" destOrd="0" presId="urn:microsoft.com/office/officeart/2005/8/layout/hierarchy2"/>
    <dgm:cxn modelId="{6980B577-2E32-4D99-8D73-FD09598E700D}" type="presParOf" srcId="{D1BBEBC2-DBBC-4DFE-8A91-E181EB9AF0C0}" destId="{3E492327-DD61-408C-8F14-8DB068507C2D}" srcOrd="0" destOrd="0" presId="urn:microsoft.com/office/officeart/2005/8/layout/hierarchy2"/>
    <dgm:cxn modelId="{5EE23C32-93AF-404F-BF8D-605C7A224A7D}" type="presParOf" srcId="{D1BBEBC2-DBBC-4DFE-8A91-E181EB9AF0C0}" destId="{891AA38C-9207-4DDA-BF73-C4982ED65257}"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F64817A-26EB-4C96-A23F-2BD71961421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AF94090D-15F7-464D-9BDF-066E22BBD7F4}">
      <dgm:prSet phldrT="[Text]" custT="1">
        <dgm:style>
          <a:lnRef idx="2">
            <a:schemeClr val="dk1"/>
          </a:lnRef>
          <a:fillRef idx="1">
            <a:schemeClr val="lt1"/>
          </a:fillRef>
          <a:effectRef idx="0">
            <a:schemeClr val="dk1"/>
          </a:effectRef>
          <a:fontRef idx="minor">
            <a:schemeClr val="dk1"/>
          </a:fontRef>
        </dgm:style>
      </dgm:prSet>
      <dgm:spPr>
        <a:xfrm>
          <a:off x="3771586" y="953478"/>
          <a:ext cx="1346590" cy="454104"/>
        </a:xfrm>
        <a:solidFill>
          <a:sysClr val="window" lastClr="FFFFFF"/>
        </a:solidFill>
        <a:ln w="12700" cap="flat" cmpd="sng" algn="ctr">
          <a:solidFill>
            <a:sysClr val="windowText" lastClr="000000"/>
          </a:solidFill>
          <a:prstDash val="solid"/>
          <a:miter lim="800000"/>
        </a:ln>
        <a:effectLst/>
      </dgm:spPr>
      <dgm:t>
        <a:bodyPr/>
        <a:lstStyle/>
        <a:p>
          <a:r>
            <a:rPr lang="fa-IR" sz="1050">
              <a:solidFill>
                <a:sysClr val="windowText" lastClr="000000"/>
              </a:solidFill>
              <a:latin typeface="Calibri" panose="020F0502020204030204"/>
              <a:ea typeface="+mn-ea"/>
              <a:cs typeface="B Mitra" panose="00000400000000000000" pitchFamily="2" charset="-78"/>
            </a:rPr>
            <a:t>تجاوز به حریم خصوصی</a:t>
          </a:r>
          <a:endParaRPr lang="en-US" sz="1050">
            <a:solidFill>
              <a:sysClr val="windowText" lastClr="000000"/>
            </a:solidFill>
            <a:latin typeface="Calibri" panose="020F0502020204030204"/>
            <a:ea typeface="+mn-ea"/>
            <a:cs typeface="B Mitra" panose="00000400000000000000" pitchFamily="2" charset="-78"/>
          </a:endParaRPr>
        </a:p>
      </dgm:t>
    </dgm:pt>
    <dgm:pt modelId="{9A89E4C9-1DE4-46C7-BA1D-DC889B6B07DB}" type="parTrans" cxnId="{FA636362-C0D3-44F6-AC72-FB7D0AF3E9B3}">
      <dgm:prSet/>
      <dgm:spPr/>
      <dgm:t>
        <a:bodyPr/>
        <a:lstStyle/>
        <a:p>
          <a:endParaRPr lang="en-US"/>
        </a:p>
      </dgm:t>
    </dgm:pt>
    <dgm:pt modelId="{8055872C-09E2-4FE3-B629-A2A43BE92FF9}" type="sibTrans" cxnId="{FA636362-C0D3-44F6-AC72-FB7D0AF3E9B3}">
      <dgm:prSet/>
      <dgm:spPr/>
      <dgm:t>
        <a:bodyPr/>
        <a:lstStyle/>
        <a:p>
          <a:endParaRPr lang="en-US"/>
        </a:p>
      </dgm:t>
    </dgm:pt>
    <dgm:pt modelId="{164AE9CA-8FDD-46EF-BE79-5B0F1B500DEB}">
      <dgm:prSet phldrT="[Text]" custT="1">
        <dgm:style>
          <a:lnRef idx="2">
            <a:schemeClr val="dk1"/>
          </a:lnRef>
          <a:fillRef idx="1">
            <a:schemeClr val="lt1"/>
          </a:fillRef>
          <a:effectRef idx="0">
            <a:schemeClr val="dk1"/>
          </a:effectRef>
          <a:fontRef idx="minor">
            <a:schemeClr val="dk1"/>
          </a:fontRef>
        </dgm:style>
      </dgm:prSet>
      <dgm:spPr>
        <a:xfrm>
          <a:off x="2462492" y="992601"/>
          <a:ext cx="1155489" cy="375858"/>
        </a:xfrm>
        <a:solidFill>
          <a:sysClr val="window" lastClr="FFFFFF"/>
        </a:solidFill>
        <a:ln w="12700" cap="flat" cmpd="sng" algn="ctr">
          <a:solidFill>
            <a:sysClr val="windowText" lastClr="000000"/>
          </a:solidFill>
          <a:prstDash val="solid"/>
          <a:miter lim="800000"/>
        </a:ln>
        <a:effectLst/>
      </dgm:spPr>
      <dgm:t>
        <a:bodyPr/>
        <a:lstStyle/>
        <a:p>
          <a:r>
            <a:rPr lang="fa-IR" sz="1050">
              <a:solidFill>
                <a:sysClr val="windowText" lastClr="000000"/>
              </a:solidFill>
              <a:latin typeface="Calibri" panose="020F0502020204030204"/>
              <a:ea typeface="+mn-ea"/>
              <a:cs typeface="B Mitra" panose="00000400000000000000" pitchFamily="2" charset="-78"/>
            </a:rPr>
            <a:t>بروز هیجانات انسانی</a:t>
          </a:r>
          <a:endParaRPr lang="en-US" sz="1050">
            <a:solidFill>
              <a:sysClr val="windowText" lastClr="000000"/>
            </a:solidFill>
            <a:latin typeface="Calibri" panose="020F0502020204030204"/>
            <a:ea typeface="+mn-ea"/>
            <a:cs typeface="B Mitra" panose="00000400000000000000" pitchFamily="2" charset="-78"/>
          </a:endParaRPr>
        </a:p>
      </dgm:t>
    </dgm:pt>
    <dgm:pt modelId="{49FB5E15-685A-4421-AF33-E45ED8731017}" type="parTrans" cxnId="{B00F73D4-1195-482D-AEE4-D3E97F3177C9}">
      <dgm:prSet>
        <dgm:style>
          <a:lnRef idx="2">
            <a:schemeClr val="dk1"/>
          </a:lnRef>
          <a:fillRef idx="1">
            <a:schemeClr val="lt1"/>
          </a:fillRef>
          <a:effectRef idx="0">
            <a:schemeClr val="dk1"/>
          </a:effectRef>
          <a:fontRef idx="minor">
            <a:schemeClr val="dk1"/>
          </a:fontRef>
        </dgm:style>
      </dgm:prSet>
      <dgm:spPr>
        <a:xfrm rot="10800000">
          <a:off x="3617981" y="1150120"/>
          <a:ext cx="153604" cy="60820"/>
        </a:xfrm>
        <a:noFill/>
        <a:ln w="12700" cap="flat" cmpd="sng" algn="ctr">
          <a:solidFill>
            <a:sysClr val="windowText" lastClr="000000"/>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33EAE58-29DC-4F6F-A06A-8D833DB83659}" type="sibTrans" cxnId="{B00F73D4-1195-482D-AEE4-D3E97F3177C9}">
      <dgm:prSet/>
      <dgm:spPr/>
      <dgm:t>
        <a:bodyPr/>
        <a:lstStyle/>
        <a:p>
          <a:endParaRPr lang="en-US"/>
        </a:p>
      </dgm:t>
    </dgm:pt>
    <dgm:pt modelId="{3F2AC134-C03E-487F-BF4A-893A83400C5C}">
      <dgm:prSet phldrT="[Text]" custT="1">
        <dgm:style>
          <a:lnRef idx="2">
            <a:schemeClr val="dk1"/>
          </a:lnRef>
          <a:fillRef idx="1">
            <a:schemeClr val="lt1"/>
          </a:fillRef>
          <a:effectRef idx="0">
            <a:schemeClr val="dk1"/>
          </a:effectRef>
          <a:fontRef idx="minor">
            <a:schemeClr val="dk1"/>
          </a:fontRef>
        </dgm:style>
      </dgm:prSet>
      <dgm:spPr>
        <a:xfrm>
          <a:off x="184158" y="1550"/>
          <a:ext cx="1155489" cy="375858"/>
        </a:xfrm>
        <a:solidFill>
          <a:sysClr val="window" lastClr="FFFFFF"/>
        </a:solidFill>
        <a:ln w="12700" cap="flat" cmpd="sng" algn="ctr">
          <a:solidFill>
            <a:sysClr val="windowText" lastClr="000000"/>
          </a:solidFill>
          <a:prstDash val="solid"/>
          <a:miter lim="800000"/>
        </a:ln>
        <a:effectLst/>
      </dgm:spPr>
      <dgm:t>
        <a:bodyPr/>
        <a:lstStyle/>
        <a:p>
          <a:r>
            <a:rPr lang="fa-IR" sz="1050">
              <a:solidFill>
                <a:sysClr val="windowText" lastClr="000000"/>
              </a:solidFill>
              <a:latin typeface="Calibri" panose="020F0502020204030204"/>
              <a:ea typeface="+mn-ea"/>
              <a:cs typeface="B Mitra" panose="00000400000000000000" pitchFamily="2" charset="-78"/>
            </a:rPr>
            <a:t>تذکر یا درگیری لفظی</a:t>
          </a:r>
          <a:endParaRPr lang="en-US" sz="1050">
            <a:solidFill>
              <a:sysClr val="windowText" lastClr="000000"/>
            </a:solidFill>
            <a:latin typeface="Calibri" panose="020F0502020204030204"/>
            <a:ea typeface="+mn-ea"/>
            <a:cs typeface="B Mitra" panose="00000400000000000000" pitchFamily="2" charset="-78"/>
          </a:endParaRPr>
        </a:p>
      </dgm:t>
    </dgm:pt>
    <dgm:pt modelId="{4FC790B9-FEFD-43DD-A14D-DB93DCE93E9D}" type="parTrans" cxnId="{957E7D68-92A5-4CB6-B57E-74721DADFBAC}">
      <dgm:prSet>
        <dgm:style>
          <a:lnRef idx="2">
            <a:schemeClr val="dk1"/>
          </a:lnRef>
          <a:fillRef idx="1">
            <a:schemeClr val="lt1"/>
          </a:fillRef>
          <a:effectRef idx="0">
            <a:schemeClr val="dk1"/>
          </a:effectRef>
          <a:fontRef idx="minor">
            <a:schemeClr val="dk1"/>
          </a:fontRef>
        </dgm:style>
      </dgm:prSet>
      <dgm:spPr>
        <a:xfrm rot="13285947">
          <a:off x="1152244" y="654595"/>
          <a:ext cx="1497652" cy="60820"/>
        </a:xfrm>
        <a:noFill/>
        <a:ln w="12700" cap="flat" cmpd="sng" algn="ctr">
          <a:solidFill>
            <a:sysClr val="windowText" lastClr="000000"/>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AD39E34-C39B-45A5-81BB-6045B6524F3D}" type="sibTrans" cxnId="{957E7D68-92A5-4CB6-B57E-74721DADFBAC}">
      <dgm:prSet/>
      <dgm:spPr/>
      <dgm:t>
        <a:bodyPr/>
        <a:lstStyle/>
        <a:p>
          <a:endParaRPr lang="en-US"/>
        </a:p>
      </dgm:t>
    </dgm:pt>
    <dgm:pt modelId="{C3651C86-E53E-47B7-8243-BED2613BF53F}">
      <dgm:prSet phldrT="[Text]" custT="1">
        <dgm:style>
          <a:lnRef idx="2">
            <a:schemeClr val="dk1"/>
          </a:lnRef>
          <a:fillRef idx="1">
            <a:schemeClr val="lt1"/>
          </a:fillRef>
          <a:effectRef idx="0">
            <a:schemeClr val="dk1"/>
          </a:effectRef>
          <a:fontRef idx="minor">
            <a:schemeClr val="dk1"/>
          </a:fontRef>
        </dgm:style>
      </dgm:prSet>
      <dgm:spPr>
        <a:xfrm>
          <a:off x="184158" y="497076"/>
          <a:ext cx="1155489" cy="375858"/>
        </a:xfrm>
        <a:solidFill>
          <a:sysClr val="window" lastClr="FFFFFF"/>
        </a:solidFill>
        <a:ln w="12700" cap="flat" cmpd="sng" algn="ctr">
          <a:solidFill>
            <a:sysClr val="windowText" lastClr="000000"/>
          </a:solidFill>
          <a:prstDash val="solid"/>
          <a:miter lim="800000"/>
        </a:ln>
        <a:effectLst/>
      </dgm:spPr>
      <dgm:t>
        <a:bodyPr/>
        <a:lstStyle/>
        <a:p>
          <a:r>
            <a:rPr lang="fa-IR" sz="1050">
              <a:solidFill>
                <a:sysClr val="windowText" lastClr="000000"/>
              </a:solidFill>
              <a:latin typeface="Calibri" panose="020F0502020204030204"/>
              <a:ea typeface="+mn-ea"/>
              <a:cs typeface="B Mitra" panose="00000400000000000000" pitchFamily="2" charset="-78"/>
            </a:rPr>
            <a:t>تکیه به در و دیوار مترو</a:t>
          </a:r>
          <a:endParaRPr lang="en-US" sz="1050">
            <a:solidFill>
              <a:sysClr val="windowText" lastClr="000000"/>
            </a:solidFill>
            <a:latin typeface="Calibri" panose="020F0502020204030204"/>
            <a:ea typeface="+mn-ea"/>
            <a:cs typeface="B Mitra" panose="00000400000000000000" pitchFamily="2" charset="-78"/>
          </a:endParaRPr>
        </a:p>
      </dgm:t>
    </dgm:pt>
    <dgm:pt modelId="{BB82AB3E-4005-49CB-8F22-356549CA25AA}" type="parTrans" cxnId="{0BAEEFA7-BA39-4AA2-8FC9-64756A882A5B}">
      <dgm:prSet>
        <dgm:style>
          <a:lnRef idx="2">
            <a:schemeClr val="dk1"/>
          </a:lnRef>
          <a:fillRef idx="1">
            <a:schemeClr val="lt1"/>
          </a:fillRef>
          <a:effectRef idx="0">
            <a:schemeClr val="dk1"/>
          </a:effectRef>
          <a:fontRef idx="minor">
            <a:schemeClr val="dk1"/>
          </a:fontRef>
        </dgm:style>
      </dgm:prSet>
      <dgm:spPr>
        <a:xfrm rot="12228749">
          <a:off x="1287407" y="902358"/>
          <a:ext cx="1227324" cy="60820"/>
        </a:xfrm>
        <a:blipFill rotWithShape="0">
          <a:blip xmlns:r="http://schemas.openxmlformats.org/officeDocument/2006/relationships" r:embed="rId1"/>
          <a:stretch>
            <a:fillRect/>
          </a:stretch>
        </a:blipFill>
        <a:ln w="12700" cap="flat" cmpd="sng" algn="ctr">
          <a:solidFill>
            <a:sysClr val="windowText" lastClr="000000"/>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6A71333-9AF6-4217-9785-FFAEACF10C1C}" type="sibTrans" cxnId="{0BAEEFA7-BA39-4AA2-8FC9-64756A882A5B}">
      <dgm:prSet/>
      <dgm:spPr/>
      <dgm:t>
        <a:bodyPr/>
        <a:lstStyle/>
        <a:p>
          <a:endParaRPr lang="en-US"/>
        </a:p>
      </dgm:t>
    </dgm:pt>
    <dgm:pt modelId="{AAFDBEAD-CB4B-400A-A598-E08B8DCFE4DD}">
      <dgm:prSet phldrT="[Text]" custT="1">
        <dgm:style>
          <a:lnRef idx="2">
            <a:schemeClr val="dk1"/>
          </a:lnRef>
          <a:fillRef idx="1">
            <a:schemeClr val="lt1"/>
          </a:fillRef>
          <a:effectRef idx="0">
            <a:schemeClr val="dk1"/>
          </a:effectRef>
          <a:fontRef idx="minor">
            <a:schemeClr val="dk1"/>
          </a:fontRef>
        </dgm:style>
      </dgm:prSet>
      <dgm:spPr>
        <a:xfrm>
          <a:off x="184158" y="992601"/>
          <a:ext cx="1155489" cy="375858"/>
        </a:xfrm>
        <a:solidFill>
          <a:sysClr val="window" lastClr="FFFFFF"/>
        </a:solidFill>
        <a:ln w="12700" cap="flat" cmpd="sng" algn="ctr">
          <a:solidFill>
            <a:sysClr val="windowText" lastClr="000000"/>
          </a:solidFill>
          <a:prstDash val="solid"/>
          <a:miter lim="800000"/>
        </a:ln>
        <a:effectLst/>
      </dgm:spPr>
      <dgm:t>
        <a:bodyPr/>
        <a:lstStyle/>
        <a:p>
          <a:r>
            <a:rPr lang="fa-IR" sz="1050">
              <a:solidFill>
                <a:sysClr val="windowText" lastClr="000000"/>
              </a:solidFill>
              <a:latin typeface="Calibri" panose="020F0502020204030204"/>
              <a:ea typeface="+mn-ea"/>
              <a:cs typeface="B Mitra" panose="00000400000000000000" pitchFamily="2" charset="-78"/>
            </a:rPr>
            <a:t>تظاهر به کارکردن با موبایل</a:t>
          </a:r>
          <a:endParaRPr lang="en-US" sz="1050">
            <a:solidFill>
              <a:sysClr val="windowText" lastClr="000000"/>
            </a:solidFill>
            <a:latin typeface="Calibri" panose="020F0502020204030204"/>
            <a:ea typeface="+mn-ea"/>
            <a:cs typeface="B Mitra" panose="00000400000000000000" pitchFamily="2" charset="-78"/>
          </a:endParaRPr>
        </a:p>
      </dgm:t>
    </dgm:pt>
    <dgm:pt modelId="{C0D51B07-EB98-455E-B4A7-8A0C29C75773}" type="parTrans" cxnId="{55D73FD3-E0ED-4962-B8CE-C5AE93E6BBCF}">
      <dgm:prSet>
        <dgm:style>
          <a:lnRef idx="2">
            <a:schemeClr val="dk1"/>
          </a:lnRef>
          <a:fillRef idx="1">
            <a:schemeClr val="lt1"/>
          </a:fillRef>
          <a:effectRef idx="0">
            <a:schemeClr val="dk1"/>
          </a:effectRef>
          <a:fontRef idx="minor">
            <a:schemeClr val="dk1"/>
          </a:fontRef>
        </dgm:style>
      </dgm:prSet>
      <dgm:spPr>
        <a:xfrm rot="10800000">
          <a:off x="1339647" y="1150120"/>
          <a:ext cx="1122844" cy="60820"/>
        </a:xfrm>
        <a:noFill/>
        <a:ln w="12700" cap="flat" cmpd="sng" algn="ctr">
          <a:solidFill>
            <a:sysClr val="windowText" lastClr="000000"/>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8A75515-4A3D-4795-BA65-528DA75032F5}" type="sibTrans" cxnId="{55D73FD3-E0ED-4962-B8CE-C5AE93E6BBCF}">
      <dgm:prSet/>
      <dgm:spPr/>
      <dgm:t>
        <a:bodyPr/>
        <a:lstStyle/>
        <a:p>
          <a:endParaRPr lang="en-US"/>
        </a:p>
      </dgm:t>
    </dgm:pt>
    <dgm:pt modelId="{484C9D44-6023-4DEC-B620-19FA0FEFB8C9}">
      <dgm:prSet custT="1">
        <dgm:style>
          <a:lnRef idx="2">
            <a:schemeClr val="dk1"/>
          </a:lnRef>
          <a:fillRef idx="1">
            <a:schemeClr val="lt1"/>
          </a:fillRef>
          <a:effectRef idx="0">
            <a:schemeClr val="dk1"/>
          </a:effectRef>
          <a:fontRef idx="minor">
            <a:schemeClr val="dk1"/>
          </a:fontRef>
        </dgm:style>
      </dgm:prSet>
      <dgm:spPr>
        <a:xfrm>
          <a:off x="184158" y="1983652"/>
          <a:ext cx="1155489" cy="375858"/>
        </a:xfrm>
        <a:solidFill>
          <a:sysClr val="window" lastClr="FFFFFF"/>
        </a:solidFill>
        <a:ln w="12700" cap="flat" cmpd="sng" algn="ctr">
          <a:solidFill>
            <a:sysClr val="windowText" lastClr="000000"/>
          </a:solidFill>
          <a:prstDash val="solid"/>
          <a:miter lim="800000"/>
        </a:ln>
        <a:effectLst/>
      </dgm:spPr>
      <dgm:t>
        <a:bodyPr/>
        <a:lstStyle/>
        <a:p>
          <a:r>
            <a:rPr lang="fa-IR" sz="1050">
              <a:solidFill>
                <a:sysClr val="windowText" lastClr="000000"/>
              </a:solidFill>
              <a:latin typeface="Calibri" panose="020F0502020204030204"/>
              <a:ea typeface="+mn-ea"/>
              <a:cs typeface="B Mitra" panose="00000400000000000000" pitchFamily="2" charset="-78"/>
            </a:rPr>
            <a:t>اخم کردن و تغییر حالت چهره</a:t>
          </a:r>
          <a:endParaRPr lang="en-US" sz="1050">
            <a:solidFill>
              <a:sysClr val="windowText" lastClr="000000"/>
            </a:solidFill>
            <a:latin typeface="Calibri" panose="020F0502020204030204"/>
            <a:ea typeface="+mn-ea"/>
            <a:cs typeface="B Mitra" panose="00000400000000000000" pitchFamily="2" charset="-78"/>
          </a:endParaRPr>
        </a:p>
      </dgm:t>
    </dgm:pt>
    <dgm:pt modelId="{CC01E16E-A91C-4768-BBA8-304268C04438}" type="parTrans" cxnId="{99F6A5DA-3B23-41ED-80DD-BDD171E5C160}">
      <dgm:prSet>
        <dgm:style>
          <a:lnRef idx="2">
            <a:schemeClr val="dk1"/>
          </a:lnRef>
          <a:fillRef idx="1">
            <a:schemeClr val="lt1"/>
          </a:fillRef>
          <a:effectRef idx="0">
            <a:schemeClr val="dk1"/>
          </a:effectRef>
          <a:fontRef idx="minor">
            <a:schemeClr val="dk1"/>
          </a:fontRef>
        </dgm:style>
      </dgm:prSet>
      <dgm:spPr>
        <a:xfrm rot="8314053">
          <a:off x="1152244" y="1645646"/>
          <a:ext cx="1497652" cy="60820"/>
        </a:xfrm>
        <a:noFill/>
        <a:ln w="12700" cap="flat" cmpd="sng" algn="ctr">
          <a:solidFill>
            <a:sysClr val="windowText" lastClr="000000"/>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6112025-6BD9-4A46-94A9-5213D8D8F545}" type="sibTrans" cxnId="{99F6A5DA-3B23-41ED-80DD-BDD171E5C160}">
      <dgm:prSet/>
      <dgm:spPr/>
      <dgm:t>
        <a:bodyPr/>
        <a:lstStyle/>
        <a:p>
          <a:endParaRPr lang="en-US"/>
        </a:p>
      </dgm:t>
    </dgm:pt>
    <dgm:pt modelId="{BC1EEE64-4919-427D-A6BD-CFCEEC6E0CC8}">
      <dgm:prSet custT="1">
        <dgm:style>
          <a:lnRef idx="2">
            <a:schemeClr val="dk1"/>
          </a:lnRef>
          <a:fillRef idx="1">
            <a:schemeClr val="lt1"/>
          </a:fillRef>
          <a:effectRef idx="0">
            <a:schemeClr val="dk1"/>
          </a:effectRef>
          <a:fontRef idx="minor">
            <a:schemeClr val="dk1"/>
          </a:fontRef>
        </dgm:style>
      </dgm:prSet>
      <dgm:spPr>
        <a:xfrm>
          <a:off x="184158" y="1488127"/>
          <a:ext cx="1155489" cy="375858"/>
        </a:xfrm>
        <a:solidFill>
          <a:sysClr val="window" lastClr="FFFFFF"/>
        </a:solidFill>
        <a:ln w="12700" cap="flat" cmpd="sng" algn="ctr">
          <a:solidFill>
            <a:sysClr val="windowText" lastClr="000000"/>
          </a:solidFill>
          <a:prstDash val="solid"/>
          <a:miter lim="800000"/>
        </a:ln>
        <a:effectLst/>
      </dgm:spPr>
      <dgm:t>
        <a:bodyPr/>
        <a:lstStyle/>
        <a:p>
          <a:r>
            <a:rPr lang="fa-IR" sz="1050">
              <a:solidFill>
                <a:sysClr val="windowText" lastClr="000000"/>
              </a:solidFill>
              <a:latin typeface="Calibri" panose="020F0502020204030204"/>
              <a:ea typeface="+mn-ea"/>
              <a:cs typeface="B Mitra" panose="00000400000000000000" pitchFamily="2" charset="-78"/>
            </a:rPr>
            <a:t>ایستادن با فاصله کم به در</a:t>
          </a:r>
          <a:endParaRPr lang="en-US" sz="1050">
            <a:solidFill>
              <a:sysClr val="windowText" lastClr="000000"/>
            </a:solidFill>
            <a:latin typeface="Calibri" panose="020F0502020204030204"/>
            <a:ea typeface="+mn-ea"/>
            <a:cs typeface="B Mitra" panose="00000400000000000000" pitchFamily="2" charset="-78"/>
          </a:endParaRPr>
        </a:p>
      </dgm:t>
    </dgm:pt>
    <dgm:pt modelId="{BE0813A2-C11E-498C-A2CF-AE9B503D6EB7}" type="sibTrans" cxnId="{8A166D1C-9B38-43E3-997B-6F90B710A01D}">
      <dgm:prSet/>
      <dgm:spPr/>
      <dgm:t>
        <a:bodyPr/>
        <a:lstStyle/>
        <a:p>
          <a:endParaRPr lang="en-US"/>
        </a:p>
      </dgm:t>
    </dgm:pt>
    <dgm:pt modelId="{2613B07A-07E4-4BD5-960B-8B040C301B2F}" type="parTrans" cxnId="{8A166D1C-9B38-43E3-997B-6F90B710A01D}">
      <dgm:prSet>
        <dgm:style>
          <a:lnRef idx="2">
            <a:schemeClr val="dk1"/>
          </a:lnRef>
          <a:fillRef idx="1">
            <a:schemeClr val="lt1"/>
          </a:fillRef>
          <a:effectRef idx="0">
            <a:schemeClr val="dk1"/>
          </a:effectRef>
          <a:fontRef idx="minor">
            <a:schemeClr val="dk1"/>
          </a:fontRef>
        </dgm:style>
      </dgm:prSet>
      <dgm:spPr>
        <a:xfrm rot="9371251">
          <a:off x="1287407" y="1397883"/>
          <a:ext cx="1227324" cy="60820"/>
        </a:xfrm>
        <a:noFill/>
        <a:ln w="12700" cap="flat" cmpd="sng" algn="ctr">
          <a:solidFill>
            <a:sysClr val="windowText" lastClr="000000"/>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30325DB-E872-4027-859A-E5D32C9AF665}" type="pres">
      <dgm:prSet presAssocID="{4F64817A-26EB-4C96-A23F-2BD71961421A}" presName="diagram" presStyleCnt="0">
        <dgm:presLayoutVars>
          <dgm:chPref val="1"/>
          <dgm:dir val="rev"/>
          <dgm:animOne val="branch"/>
          <dgm:animLvl val="lvl"/>
          <dgm:resizeHandles val="exact"/>
        </dgm:presLayoutVars>
      </dgm:prSet>
      <dgm:spPr/>
    </dgm:pt>
    <dgm:pt modelId="{2EDC53F9-8AE5-46AF-8F41-C7A61A6DD3EA}" type="pres">
      <dgm:prSet presAssocID="{AF94090D-15F7-464D-9BDF-066E22BBD7F4}" presName="root1" presStyleCnt="0"/>
      <dgm:spPr/>
    </dgm:pt>
    <dgm:pt modelId="{33E96A10-4582-4057-ABFD-ADE2B5C0D752}" type="pres">
      <dgm:prSet presAssocID="{AF94090D-15F7-464D-9BDF-066E22BBD7F4}" presName="LevelOneTextNode" presStyleLbl="node0" presStyleIdx="0" presStyleCnt="1" custScaleX="84396" custScaleY="56921">
        <dgm:presLayoutVars>
          <dgm:chPref val="3"/>
        </dgm:presLayoutVars>
      </dgm:prSet>
      <dgm:spPr>
        <a:prstGeom prst="roundRect">
          <a:avLst>
            <a:gd name="adj" fmla="val 10000"/>
          </a:avLst>
        </a:prstGeom>
      </dgm:spPr>
    </dgm:pt>
    <dgm:pt modelId="{7E95D2E6-F937-46C1-9121-FB1DF506038F}" type="pres">
      <dgm:prSet presAssocID="{AF94090D-15F7-464D-9BDF-066E22BBD7F4}" presName="level2hierChild" presStyleCnt="0"/>
      <dgm:spPr/>
    </dgm:pt>
    <dgm:pt modelId="{1556942F-545C-46FB-A335-4CB8C1CB75F8}" type="pres">
      <dgm:prSet presAssocID="{49FB5E15-685A-4421-AF33-E45ED8731017}" presName="conn2-1" presStyleLbl="parChTrans1D2" presStyleIdx="0" presStyleCnt="1"/>
      <dgm:spPr>
        <a:custGeom>
          <a:avLst/>
          <a:gdLst/>
          <a:ahLst/>
          <a:cxnLst/>
          <a:rect l="0" t="0" r="0" b="0"/>
          <a:pathLst>
            <a:path>
              <a:moveTo>
                <a:pt x="0" y="30410"/>
              </a:moveTo>
              <a:lnTo>
                <a:pt x="153604" y="30410"/>
              </a:lnTo>
            </a:path>
          </a:pathLst>
        </a:custGeom>
      </dgm:spPr>
    </dgm:pt>
    <dgm:pt modelId="{975FA557-662C-41A6-856B-FE062BC8A9D3}" type="pres">
      <dgm:prSet presAssocID="{49FB5E15-685A-4421-AF33-E45ED8731017}" presName="connTx" presStyleLbl="parChTrans1D2" presStyleIdx="0" presStyleCnt="1"/>
      <dgm:spPr/>
    </dgm:pt>
    <dgm:pt modelId="{9E0E9E71-8FE9-43B3-92E6-EBBE6CBBCAB4}" type="pres">
      <dgm:prSet presAssocID="{164AE9CA-8FDD-46EF-BE79-5B0F1B500DEB}" presName="root2" presStyleCnt="0"/>
      <dgm:spPr/>
    </dgm:pt>
    <dgm:pt modelId="{0337D0D1-4D83-4EC5-9BD6-B77CD6718291}" type="pres">
      <dgm:prSet presAssocID="{164AE9CA-8FDD-46EF-BE79-5B0F1B500DEB}" presName="LevelTwoTextNode" presStyleLbl="node2" presStyleIdx="0" presStyleCnt="1" custScaleX="72419" custScaleY="47113" custLinFactNeighborX="30373">
        <dgm:presLayoutVars>
          <dgm:chPref val="3"/>
        </dgm:presLayoutVars>
      </dgm:prSet>
      <dgm:spPr>
        <a:prstGeom prst="roundRect">
          <a:avLst>
            <a:gd name="adj" fmla="val 10000"/>
          </a:avLst>
        </a:prstGeom>
      </dgm:spPr>
    </dgm:pt>
    <dgm:pt modelId="{2522AFF8-1485-4B9E-86B1-D9FE3DB3D02F}" type="pres">
      <dgm:prSet presAssocID="{164AE9CA-8FDD-46EF-BE79-5B0F1B500DEB}" presName="level3hierChild" presStyleCnt="0"/>
      <dgm:spPr/>
    </dgm:pt>
    <dgm:pt modelId="{8739194D-37A7-4595-819D-B0B9DBF9D9C1}" type="pres">
      <dgm:prSet presAssocID="{4FC790B9-FEFD-43DD-A14D-DB93DCE93E9D}" presName="conn2-1" presStyleLbl="parChTrans1D3" presStyleIdx="0" presStyleCnt="5"/>
      <dgm:spPr>
        <a:custGeom>
          <a:avLst/>
          <a:gdLst/>
          <a:ahLst/>
          <a:cxnLst/>
          <a:rect l="0" t="0" r="0" b="0"/>
          <a:pathLst>
            <a:path>
              <a:moveTo>
                <a:pt x="0" y="30410"/>
              </a:moveTo>
              <a:lnTo>
                <a:pt x="1497652" y="30410"/>
              </a:lnTo>
            </a:path>
          </a:pathLst>
        </a:custGeom>
      </dgm:spPr>
    </dgm:pt>
    <dgm:pt modelId="{A4F0A235-29EA-4358-A9ED-AC45615756A0}" type="pres">
      <dgm:prSet presAssocID="{4FC790B9-FEFD-43DD-A14D-DB93DCE93E9D}" presName="connTx" presStyleLbl="parChTrans1D3" presStyleIdx="0" presStyleCnt="5"/>
      <dgm:spPr/>
    </dgm:pt>
    <dgm:pt modelId="{D0CAEB61-B868-4BE1-B8CE-D26736A09500}" type="pres">
      <dgm:prSet presAssocID="{3F2AC134-C03E-487F-BF4A-893A83400C5C}" presName="root2" presStyleCnt="0"/>
      <dgm:spPr/>
    </dgm:pt>
    <dgm:pt modelId="{81858DAE-58C5-4F61-ABFC-2EF961E2A574}" type="pres">
      <dgm:prSet presAssocID="{3F2AC134-C03E-487F-BF4A-893A83400C5C}" presName="LevelTwoTextNode" presStyleLbl="node3" presStyleIdx="0" presStyleCnt="5" custScaleX="72419" custScaleY="47113">
        <dgm:presLayoutVars>
          <dgm:chPref val="3"/>
        </dgm:presLayoutVars>
      </dgm:prSet>
      <dgm:spPr>
        <a:prstGeom prst="roundRect">
          <a:avLst>
            <a:gd name="adj" fmla="val 10000"/>
          </a:avLst>
        </a:prstGeom>
      </dgm:spPr>
    </dgm:pt>
    <dgm:pt modelId="{CE5E55C1-58A6-454B-9858-CBB1E819BEC2}" type="pres">
      <dgm:prSet presAssocID="{3F2AC134-C03E-487F-BF4A-893A83400C5C}" presName="level3hierChild" presStyleCnt="0"/>
      <dgm:spPr/>
    </dgm:pt>
    <dgm:pt modelId="{48ED7346-F817-42DD-8F74-DB1A0CB110F1}" type="pres">
      <dgm:prSet presAssocID="{BB82AB3E-4005-49CB-8F22-356549CA25AA}" presName="conn2-1" presStyleLbl="parChTrans1D3" presStyleIdx="1" presStyleCnt="5"/>
      <dgm:spPr>
        <a:custGeom>
          <a:avLst/>
          <a:gdLst/>
          <a:ahLst/>
          <a:cxnLst/>
          <a:rect l="0" t="0" r="0" b="0"/>
          <a:pathLst>
            <a:path>
              <a:moveTo>
                <a:pt x="0" y="30410"/>
              </a:moveTo>
              <a:lnTo>
                <a:pt x="1227324" y="30410"/>
              </a:lnTo>
            </a:path>
          </a:pathLst>
        </a:custGeom>
      </dgm:spPr>
    </dgm:pt>
    <dgm:pt modelId="{5F616EDF-A01F-4E69-93D9-2B7A249CC7DE}" type="pres">
      <dgm:prSet presAssocID="{BB82AB3E-4005-49CB-8F22-356549CA25AA}" presName="connTx" presStyleLbl="parChTrans1D3" presStyleIdx="1" presStyleCnt="5"/>
      <dgm:spPr/>
    </dgm:pt>
    <dgm:pt modelId="{FE6FBD0B-6BAF-4EA6-99B8-033232788EC1}" type="pres">
      <dgm:prSet presAssocID="{C3651C86-E53E-47B7-8243-BED2613BF53F}" presName="root2" presStyleCnt="0"/>
      <dgm:spPr/>
    </dgm:pt>
    <dgm:pt modelId="{7C56AA8D-E08E-4943-AEFA-A076619E6563}" type="pres">
      <dgm:prSet presAssocID="{C3651C86-E53E-47B7-8243-BED2613BF53F}" presName="LevelTwoTextNode" presStyleLbl="node3" presStyleIdx="1" presStyleCnt="5" custScaleX="72419" custScaleY="47113">
        <dgm:presLayoutVars>
          <dgm:chPref val="3"/>
        </dgm:presLayoutVars>
      </dgm:prSet>
      <dgm:spPr>
        <a:prstGeom prst="roundRect">
          <a:avLst>
            <a:gd name="adj" fmla="val 10000"/>
          </a:avLst>
        </a:prstGeom>
      </dgm:spPr>
    </dgm:pt>
    <dgm:pt modelId="{6A7C0201-08A8-4FC6-9E87-216DEB8836D3}" type="pres">
      <dgm:prSet presAssocID="{C3651C86-E53E-47B7-8243-BED2613BF53F}" presName="level3hierChild" presStyleCnt="0"/>
      <dgm:spPr/>
    </dgm:pt>
    <dgm:pt modelId="{37D7B7B8-8418-49D4-8B83-87E0A8DAEB4E}" type="pres">
      <dgm:prSet presAssocID="{C0D51B07-EB98-455E-B4A7-8A0C29C75773}" presName="conn2-1" presStyleLbl="parChTrans1D3" presStyleIdx="2" presStyleCnt="5"/>
      <dgm:spPr>
        <a:custGeom>
          <a:avLst/>
          <a:gdLst/>
          <a:ahLst/>
          <a:cxnLst/>
          <a:rect l="0" t="0" r="0" b="0"/>
          <a:pathLst>
            <a:path>
              <a:moveTo>
                <a:pt x="0" y="30410"/>
              </a:moveTo>
              <a:lnTo>
                <a:pt x="1122844" y="30410"/>
              </a:lnTo>
            </a:path>
          </a:pathLst>
        </a:custGeom>
      </dgm:spPr>
    </dgm:pt>
    <dgm:pt modelId="{0AF10C40-BCA2-4741-8C4F-96CC0612B282}" type="pres">
      <dgm:prSet presAssocID="{C0D51B07-EB98-455E-B4A7-8A0C29C75773}" presName="connTx" presStyleLbl="parChTrans1D3" presStyleIdx="2" presStyleCnt="5"/>
      <dgm:spPr/>
    </dgm:pt>
    <dgm:pt modelId="{F0926DD4-5DEA-4A94-B438-7A5FC7DCF3D0}" type="pres">
      <dgm:prSet presAssocID="{AAFDBEAD-CB4B-400A-A598-E08B8DCFE4DD}" presName="root2" presStyleCnt="0"/>
      <dgm:spPr/>
    </dgm:pt>
    <dgm:pt modelId="{FAF178AF-EAF0-4289-9F6F-5352C5FD9159}" type="pres">
      <dgm:prSet presAssocID="{AAFDBEAD-CB4B-400A-A598-E08B8DCFE4DD}" presName="LevelTwoTextNode" presStyleLbl="node3" presStyleIdx="2" presStyleCnt="5" custScaleX="72419" custScaleY="47113">
        <dgm:presLayoutVars>
          <dgm:chPref val="3"/>
        </dgm:presLayoutVars>
      </dgm:prSet>
      <dgm:spPr>
        <a:prstGeom prst="roundRect">
          <a:avLst>
            <a:gd name="adj" fmla="val 10000"/>
          </a:avLst>
        </a:prstGeom>
      </dgm:spPr>
    </dgm:pt>
    <dgm:pt modelId="{51D8478C-2187-43C5-A359-452CD6C857DD}" type="pres">
      <dgm:prSet presAssocID="{AAFDBEAD-CB4B-400A-A598-E08B8DCFE4DD}" presName="level3hierChild" presStyleCnt="0"/>
      <dgm:spPr/>
    </dgm:pt>
    <dgm:pt modelId="{3B9B2B17-F315-488E-90D9-40B100A8B602}" type="pres">
      <dgm:prSet presAssocID="{2613B07A-07E4-4BD5-960B-8B040C301B2F}" presName="conn2-1" presStyleLbl="parChTrans1D3" presStyleIdx="3" presStyleCnt="5"/>
      <dgm:spPr>
        <a:custGeom>
          <a:avLst/>
          <a:gdLst/>
          <a:ahLst/>
          <a:cxnLst/>
          <a:rect l="0" t="0" r="0" b="0"/>
          <a:pathLst>
            <a:path>
              <a:moveTo>
                <a:pt x="0" y="30410"/>
              </a:moveTo>
              <a:lnTo>
                <a:pt x="1227324" y="30410"/>
              </a:lnTo>
            </a:path>
          </a:pathLst>
        </a:custGeom>
      </dgm:spPr>
    </dgm:pt>
    <dgm:pt modelId="{8848A292-6B08-4988-95E9-B3CC2B64E78B}" type="pres">
      <dgm:prSet presAssocID="{2613B07A-07E4-4BD5-960B-8B040C301B2F}" presName="connTx" presStyleLbl="parChTrans1D3" presStyleIdx="3" presStyleCnt="5"/>
      <dgm:spPr/>
    </dgm:pt>
    <dgm:pt modelId="{E7F76A59-E9F0-4CFD-B19B-33EDBEC3C8F3}" type="pres">
      <dgm:prSet presAssocID="{BC1EEE64-4919-427D-A6BD-CFCEEC6E0CC8}" presName="root2" presStyleCnt="0"/>
      <dgm:spPr/>
    </dgm:pt>
    <dgm:pt modelId="{48FD44BF-946D-4CE8-A2EF-151775508529}" type="pres">
      <dgm:prSet presAssocID="{BC1EEE64-4919-427D-A6BD-CFCEEC6E0CC8}" presName="LevelTwoTextNode" presStyleLbl="node3" presStyleIdx="3" presStyleCnt="5" custScaleX="72419" custScaleY="47113">
        <dgm:presLayoutVars>
          <dgm:chPref val="3"/>
        </dgm:presLayoutVars>
      </dgm:prSet>
      <dgm:spPr>
        <a:prstGeom prst="roundRect">
          <a:avLst>
            <a:gd name="adj" fmla="val 10000"/>
          </a:avLst>
        </a:prstGeom>
      </dgm:spPr>
    </dgm:pt>
    <dgm:pt modelId="{BB7D1D3A-C136-4290-9615-CF61F4CC63CC}" type="pres">
      <dgm:prSet presAssocID="{BC1EEE64-4919-427D-A6BD-CFCEEC6E0CC8}" presName="level3hierChild" presStyleCnt="0"/>
      <dgm:spPr/>
    </dgm:pt>
    <dgm:pt modelId="{032DC442-F314-437D-8FEA-F84FB7BB0543}" type="pres">
      <dgm:prSet presAssocID="{CC01E16E-A91C-4768-BBA8-304268C04438}" presName="conn2-1" presStyleLbl="parChTrans1D3" presStyleIdx="4" presStyleCnt="5"/>
      <dgm:spPr>
        <a:custGeom>
          <a:avLst/>
          <a:gdLst/>
          <a:ahLst/>
          <a:cxnLst/>
          <a:rect l="0" t="0" r="0" b="0"/>
          <a:pathLst>
            <a:path>
              <a:moveTo>
                <a:pt x="0" y="30410"/>
              </a:moveTo>
              <a:lnTo>
                <a:pt x="1497652" y="30410"/>
              </a:lnTo>
            </a:path>
          </a:pathLst>
        </a:custGeom>
      </dgm:spPr>
    </dgm:pt>
    <dgm:pt modelId="{81065873-4748-4CD7-AAB6-1771FE00B81F}" type="pres">
      <dgm:prSet presAssocID="{CC01E16E-A91C-4768-BBA8-304268C04438}" presName="connTx" presStyleLbl="parChTrans1D3" presStyleIdx="4" presStyleCnt="5"/>
      <dgm:spPr/>
    </dgm:pt>
    <dgm:pt modelId="{3AD87942-7213-4296-A676-059AAF3AEF3F}" type="pres">
      <dgm:prSet presAssocID="{484C9D44-6023-4DEC-B620-19FA0FEFB8C9}" presName="root2" presStyleCnt="0"/>
      <dgm:spPr/>
    </dgm:pt>
    <dgm:pt modelId="{52E06E06-F117-4EE8-A6F7-7DB0DAC1E193}" type="pres">
      <dgm:prSet presAssocID="{484C9D44-6023-4DEC-B620-19FA0FEFB8C9}" presName="LevelTwoTextNode" presStyleLbl="node3" presStyleIdx="4" presStyleCnt="5" custScaleX="72419" custScaleY="47113">
        <dgm:presLayoutVars>
          <dgm:chPref val="3"/>
        </dgm:presLayoutVars>
      </dgm:prSet>
      <dgm:spPr>
        <a:prstGeom prst="roundRect">
          <a:avLst>
            <a:gd name="adj" fmla="val 10000"/>
          </a:avLst>
        </a:prstGeom>
      </dgm:spPr>
    </dgm:pt>
    <dgm:pt modelId="{AD04617A-4A57-4138-BA47-868A2CA15FCB}" type="pres">
      <dgm:prSet presAssocID="{484C9D44-6023-4DEC-B620-19FA0FEFB8C9}" presName="level3hierChild" presStyleCnt="0"/>
      <dgm:spPr/>
    </dgm:pt>
  </dgm:ptLst>
  <dgm:cxnLst>
    <dgm:cxn modelId="{95B6B20B-62FD-4C97-9DA8-16449D448510}" type="presOf" srcId="{C3651C86-E53E-47B7-8243-BED2613BF53F}" destId="{7C56AA8D-E08E-4943-AEFA-A076619E6563}" srcOrd="0" destOrd="0" presId="urn:microsoft.com/office/officeart/2005/8/layout/hierarchy2"/>
    <dgm:cxn modelId="{8A166D1C-9B38-43E3-997B-6F90B710A01D}" srcId="{164AE9CA-8FDD-46EF-BE79-5B0F1B500DEB}" destId="{BC1EEE64-4919-427D-A6BD-CFCEEC6E0CC8}" srcOrd="3" destOrd="0" parTransId="{2613B07A-07E4-4BD5-960B-8B040C301B2F}" sibTransId="{BE0813A2-C11E-498C-A2CF-AE9B503D6EB7}"/>
    <dgm:cxn modelId="{E77FDE1C-C245-4F27-8D71-95F06B0AF411}" type="presOf" srcId="{C0D51B07-EB98-455E-B4A7-8A0C29C75773}" destId="{0AF10C40-BCA2-4741-8C4F-96CC0612B282}" srcOrd="1" destOrd="0" presId="urn:microsoft.com/office/officeart/2005/8/layout/hierarchy2"/>
    <dgm:cxn modelId="{64BEB821-DC2A-4F57-B88A-9C944C01B012}" type="presOf" srcId="{49FB5E15-685A-4421-AF33-E45ED8731017}" destId="{1556942F-545C-46FB-A335-4CB8C1CB75F8}" srcOrd="0" destOrd="0" presId="urn:microsoft.com/office/officeart/2005/8/layout/hierarchy2"/>
    <dgm:cxn modelId="{12577C2A-B19D-4AD2-8A22-D57EB789AE62}" type="presOf" srcId="{BC1EEE64-4919-427D-A6BD-CFCEEC6E0CC8}" destId="{48FD44BF-946D-4CE8-A2EF-151775508529}" srcOrd="0" destOrd="0" presId="urn:microsoft.com/office/officeart/2005/8/layout/hierarchy2"/>
    <dgm:cxn modelId="{E4C1B43C-CCC5-4742-9046-AE2620D88BE4}" type="presOf" srcId="{BB82AB3E-4005-49CB-8F22-356549CA25AA}" destId="{48ED7346-F817-42DD-8F74-DB1A0CB110F1}" srcOrd="0" destOrd="0" presId="urn:microsoft.com/office/officeart/2005/8/layout/hierarchy2"/>
    <dgm:cxn modelId="{FA636362-C0D3-44F6-AC72-FB7D0AF3E9B3}" srcId="{4F64817A-26EB-4C96-A23F-2BD71961421A}" destId="{AF94090D-15F7-464D-9BDF-066E22BBD7F4}" srcOrd="0" destOrd="0" parTransId="{9A89E4C9-1DE4-46C7-BA1D-DC889B6B07DB}" sibTransId="{8055872C-09E2-4FE3-B629-A2A43BE92FF9}"/>
    <dgm:cxn modelId="{695C3A44-BBDE-434B-9191-4F8063132422}" type="presOf" srcId="{AAFDBEAD-CB4B-400A-A598-E08B8DCFE4DD}" destId="{FAF178AF-EAF0-4289-9F6F-5352C5FD9159}" srcOrd="0" destOrd="0" presId="urn:microsoft.com/office/officeart/2005/8/layout/hierarchy2"/>
    <dgm:cxn modelId="{957E7D68-92A5-4CB6-B57E-74721DADFBAC}" srcId="{164AE9CA-8FDD-46EF-BE79-5B0F1B500DEB}" destId="{3F2AC134-C03E-487F-BF4A-893A83400C5C}" srcOrd="0" destOrd="0" parTransId="{4FC790B9-FEFD-43DD-A14D-DB93DCE93E9D}" sibTransId="{CAD39E34-C39B-45A5-81BB-6045B6524F3D}"/>
    <dgm:cxn modelId="{C8D4FF6C-1F84-4A04-9891-A4E2A03F085A}" type="presOf" srcId="{484C9D44-6023-4DEC-B620-19FA0FEFB8C9}" destId="{52E06E06-F117-4EE8-A6F7-7DB0DAC1E193}" srcOrd="0" destOrd="0" presId="urn:microsoft.com/office/officeart/2005/8/layout/hierarchy2"/>
    <dgm:cxn modelId="{59859450-DA83-435E-9763-71E09178816E}" type="presOf" srcId="{C0D51B07-EB98-455E-B4A7-8A0C29C75773}" destId="{37D7B7B8-8418-49D4-8B83-87E0A8DAEB4E}" srcOrd="0" destOrd="0" presId="urn:microsoft.com/office/officeart/2005/8/layout/hierarchy2"/>
    <dgm:cxn modelId="{FA6E1E71-A4A4-406F-88E9-9F5AAF1ECD03}" type="presOf" srcId="{2613B07A-07E4-4BD5-960B-8B040C301B2F}" destId="{3B9B2B17-F315-488E-90D9-40B100A8B602}" srcOrd="0" destOrd="0" presId="urn:microsoft.com/office/officeart/2005/8/layout/hierarchy2"/>
    <dgm:cxn modelId="{88B29051-9405-4308-A0AA-2A6584EF0A86}" type="presOf" srcId="{164AE9CA-8FDD-46EF-BE79-5B0F1B500DEB}" destId="{0337D0D1-4D83-4EC5-9BD6-B77CD6718291}" srcOrd="0" destOrd="0" presId="urn:microsoft.com/office/officeart/2005/8/layout/hierarchy2"/>
    <dgm:cxn modelId="{44443853-ACAE-46B3-BC60-463B61C10728}" type="presOf" srcId="{AF94090D-15F7-464D-9BDF-066E22BBD7F4}" destId="{33E96A10-4582-4057-ABFD-ADE2B5C0D752}" srcOrd="0" destOrd="0" presId="urn:microsoft.com/office/officeart/2005/8/layout/hierarchy2"/>
    <dgm:cxn modelId="{92CD4C7E-1E9D-450B-A70E-253BAA04DAD7}" type="presOf" srcId="{3F2AC134-C03E-487F-BF4A-893A83400C5C}" destId="{81858DAE-58C5-4F61-ABFC-2EF961E2A574}" srcOrd="0" destOrd="0" presId="urn:microsoft.com/office/officeart/2005/8/layout/hierarchy2"/>
    <dgm:cxn modelId="{3E00EAA5-E678-4380-B124-929F63188794}" type="presOf" srcId="{4F64817A-26EB-4C96-A23F-2BD71961421A}" destId="{630325DB-E872-4027-859A-E5D32C9AF665}" srcOrd="0" destOrd="0" presId="urn:microsoft.com/office/officeart/2005/8/layout/hierarchy2"/>
    <dgm:cxn modelId="{0BAEEFA7-BA39-4AA2-8FC9-64756A882A5B}" srcId="{164AE9CA-8FDD-46EF-BE79-5B0F1B500DEB}" destId="{C3651C86-E53E-47B7-8243-BED2613BF53F}" srcOrd="1" destOrd="0" parTransId="{BB82AB3E-4005-49CB-8F22-356549CA25AA}" sibTransId="{F6A71333-9AF6-4217-9785-FFAEACF10C1C}"/>
    <dgm:cxn modelId="{A5B187B1-6674-43DA-8C5C-9239E1984FE1}" type="presOf" srcId="{49FB5E15-685A-4421-AF33-E45ED8731017}" destId="{975FA557-662C-41A6-856B-FE062BC8A9D3}" srcOrd="1" destOrd="0" presId="urn:microsoft.com/office/officeart/2005/8/layout/hierarchy2"/>
    <dgm:cxn modelId="{95B7F3B1-2167-419E-94AD-736360C3FFDA}" type="presOf" srcId="{CC01E16E-A91C-4768-BBA8-304268C04438}" destId="{81065873-4748-4CD7-AAB6-1771FE00B81F}" srcOrd="1" destOrd="0" presId="urn:microsoft.com/office/officeart/2005/8/layout/hierarchy2"/>
    <dgm:cxn modelId="{1AAF46B4-0F90-48E4-8CBD-B3D6723BCCDB}" type="presOf" srcId="{BB82AB3E-4005-49CB-8F22-356549CA25AA}" destId="{5F616EDF-A01F-4E69-93D9-2B7A249CC7DE}" srcOrd="1" destOrd="0" presId="urn:microsoft.com/office/officeart/2005/8/layout/hierarchy2"/>
    <dgm:cxn modelId="{55D73FD3-E0ED-4962-B8CE-C5AE93E6BBCF}" srcId="{164AE9CA-8FDD-46EF-BE79-5B0F1B500DEB}" destId="{AAFDBEAD-CB4B-400A-A598-E08B8DCFE4DD}" srcOrd="2" destOrd="0" parTransId="{C0D51B07-EB98-455E-B4A7-8A0C29C75773}" sibTransId="{98A75515-4A3D-4795-BA65-528DA75032F5}"/>
    <dgm:cxn modelId="{B00F73D4-1195-482D-AEE4-D3E97F3177C9}" srcId="{AF94090D-15F7-464D-9BDF-066E22BBD7F4}" destId="{164AE9CA-8FDD-46EF-BE79-5B0F1B500DEB}" srcOrd="0" destOrd="0" parTransId="{49FB5E15-685A-4421-AF33-E45ED8731017}" sibTransId="{D33EAE58-29DC-4F6F-A06A-8D833DB83659}"/>
    <dgm:cxn modelId="{8865A0D5-C2B3-4705-99ED-510F1FA4DA4E}" type="presOf" srcId="{CC01E16E-A91C-4768-BBA8-304268C04438}" destId="{032DC442-F314-437D-8FEA-F84FB7BB0543}" srcOrd="0" destOrd="0" presId="urn:microsoft.com/office/officeart/2005/8/layout/hierarchy2"/>
    <dgm:cxn modelId="{99F6A5DA-3B23-41ED-80DD-BDD171E5C160}" srcId="{164AE9CA-8FDD-46EF-BE79-5B0F1B500DEB}" destId="{484C9D44-6023-4DEC-B620-19FA0FEFB8C9}" srcOrd="4" destOrd="0" parTransId="{CC01E16E-A91C-4768-BBA8-304268C04438}" sibTransId="{36112025-6BD9-4A46-94A9-5213D8D8F545}"/>
    <dgm:cxn modelId="{7D081EE3-B9C8-4A8F-A3F9-0A9A7116A564}" type="presOf" srcId="{4FC790B9-FEFD-43DD-A14D-DB93DCE93E9D}" destId="{8739194D-37A7-4595-819D-B0B9DBF9D9C1}" srcOrd="0" destOrd="0" presId="urn:microsoft.com/office/officeart/2005/8/layout/hierarchy2"/>
    <dgm:cxn modelId="{D03CD1E7-86C1-41F9-9500-9935FE5CFCDF}" type="presOf" srcId="{4FC790B9-FEFD-43DD-A14D-DB93DCE93E9D}" destId="{A4F0A235-29EA-4358-A9ED-AC45615756A0}" srcOrd="1" destOrd="0" presId="urn:microsoft.com/office/officeart/2005/8/layout/hierarchy2"/>
    <dgm:cxn modelId="{A5FDACFE-4CE7-44E1-AC06-A2B4C13EBE2C}" type="presOf" srcId="{2613B07A-07E4-4BD5-960B-8B040C301B2F}" destId="{8848A292-6B08-4988-95E9-B3CC2B64E78B}" srcOrd="1" destOrd="0" presId="urn:microsoft.com/office/officeart/2005/8/layout/hierarchy2"/>
    <dgm:cxn modelId="{5A373FEB-66F2-4FF1-A7E5-69EC41A6CE22}" type="presParOf" srcId="{630325DB-E872-4027-859A-E5D32C9AF665}" destId="{2EDC53F9-8AE5-46AF-8F41-C7A61A6DD3EA}" srcOrd="0" destOrd="0" presId="urn:microsoft.com/office/officeart/2005/8/layout/hierarchy2"/>
    <dgm:cxn modelId="{257FE321-E301-4A5C-ADD4-D1B4843783FC}" type="presParOf" srcId="{2EDC53F9-8AE5-46AF-8F41-C7A61A6DD3EA}" destId="{33E96A10-4582-4057-ABFD-ADE2B5C0D752}" srcOrd="0" destOrd="0" presId="urn:microsoft.com/office/officeart/2005/8/layout/hierarchy2"/>
    <dgm:cxn modelId="{CDF9B39C-C139-4922-81F9-0DF42DE0A273}" type="presParOf" srcId="{2EDC53F9-8AE5-46AF-8F41-C7A61A6DD3EA}" destId="{7E95D2E6-F937-46C1-9121-FB1DF506038F}" srcOrd="1" destOrd="0" presId="urn:microsoft.com/office/officeart/2005/8/layout/hierarchy2"/>
    <dgm:cxn modelId="{95787A94-81A2-4F28-9605-5BA421DC4F8C}" type="presParOf" srcId="{7E95D2E6-F937-46C1-9121-FB1DF506038F}" destId="{1556942F-545C-46FB-A335-4CB8C1CB75F8}" srcOrd="0" destOrd="0" presId="urn:microsoft.com/office/officeart/2005/8/layout/hierarchy2"/>
    <dgm:cxn modelId="{B51E36FF-E719-4F86-B45C-77DAD4512969}" type="presParOf" srcId="{1556942F-545C-46FB-A335-4CB8C1CB75F8}" destId="{975FA557-662C-41A6-856B-FE062BC8A9D3}" srcOrd="0" destOrd="0" presId="urn:microsoft.com/office/officeart/2005/8/layout/hierarchy2"/>
    <dgm:cxn modelId="{D8BEE42C-A8D8-49F4-BC66-444636FEE1A4}" type="presParOf" srcId="{7E95D2E6-F937-46C1-9121-FB1DF506038F}" destId="{9E0E9E71-8FE9-43B3-92E6-EBBE6CBBCAB4}" srcOrd="1" destOrd="0" presId="urn:microsoft.com/office/officeart/2005/8/layout/hierarchy2"/>
    <dgm:cxn modelId="{FAF6E3E5-3702-48EC-ACDF-255CEB7BC68E}" type="presParOf" srcId="{9E0E9E71-8FE9-43B3-92E6-EBBE6CBBCAB4}" destId="{0337D0D1-4D83-4EC5-9BD6-B77CD6718291}" srcOrd="0" destOrd="0" presId="urn:microsoft.com/office/officeart/2005/8/layout/hierarchy2"/>
    <dgm:cxn modelId="{12F0CCD2-2715-48CA-A729-52805CFBA21C}" type="presParOf" srcId="{9E0E9E71-8FE9-43B3-92E6-EBBE6CBBCAB4}" destId="{2522AFF8-1485-4B9E-86B1-D9FE3DB3D02F}" srcOrd="1" destOrd="0" presId="urn:microsoft.com/office/officeart/2005/8/layout/hierarchy2"/>
    <dgm:cxn modelId="{30BE5396-C2FF-4FFE-8C5E-C6498247EFD0}" type="presParOf" srcId="{2522AFF8-1485-4B9E-86B1-D9FE3DB3D02F}" destId="{8739194D-37A7-4595-819D-B0B9DBF9D9C1}" srcOrd="0" destOrd="0" presId="urn:microsoft.com/office/officeart/2005/8/layout/hierarchy2"/>
    <dgm:cxn modelId="{15BBA3B0-4B86-4338-8193-4039671E68AD}" type="presParOf" srcId="{8739194D-37A7-4595-819D-B0B9DBF9D9C1}" destId="{A4F0A235-29EA-4358-A9ED-AC45615756A0}" srcOrd="0" destOrd="0" presId="urn:microsoft.com/office/officeart/2005/8/layout/hierarchy2"/>
    <dgm:cxn modelId="{5656D780-B3AA-46C1-8AD9-D5BCA0F8B0FD}" type="presParOf" srcId="{2522AFF8-1485-4B9E-86B1-D9FE3DB3D02F}" destId="{D0CAEB61-B868-4BE1-B8CE-D26736A09500}" srcOrd="1" destOrd="0" presId="urn:microsoft.com/office/officeart/2005/8/layout/hierarchy2"/>
    <dgm:cxn modelId="{D2795EB1-2CF9-45A2-AF10-74406B810A65}" type="presParOf" srcId="{D0CAEB61-B868-4BE1-B8CE-D26736A09500}" destId="{81858DAE-58C5-4F61-ABFC-2EF961E2A574}" srcOrd="0" destOrd="0" presId="urn:microsoft.com/office/officeart/2005/8/layout/hierarchy2"/>
    <dgm:cxn modelId="{6D6E527C-A574-48F0-8B65-AD4322DB1D96}" type="presParOf" srcId="{D0CAEB61-B868-4BE1-B8CE-D26736A09500}" destId="{CE5E55C1-58A6-454B-9858-CBB1E819BEC2}" srcOrd="1" destOrd="0" presId="urn:microsoft.com/office/officeart/2005/8/layout/hierarchy2"/>
    <dgm:cxn modelId="{EB0E7A15-AD06-4216-BED8-A35CE5A27BDA}" type="presParOf" srcId="{2522AFF8-1485-4B9E-86B1-D9FE3DB3D02F}" destId="{48ED7346-F817-42DD-8F74-DB1A0CB110F1}" srcOrd="2" destOrd="0" presId="urn:microsoft.com/office/officeart/2005/8/layout/hierarchy2"/>
    <dgm:cxn modelId="{800710B4-8C0B-4C01-BE39-CB29313170FF}" type="presParOf" srcId="{48ED7346-F817-42DD-8F74-DB1A0CB110F1}" destId="{5F616EDF-A01F-4E69-93D9-2B7A249CC7DE}" srcOrd="0" destOrd="0" presId="urn:microsoft.com/office/officeart/2005/8/layout/hierarchy2"/>
    <dgm:cxn modelId="{28DE1B66-95E5-49FF-B0AE-3313021E4EF3}" type="presParOf" srcId="{2522AFF8-1485-4B9E-86B1-D9FE3DB3D02F}" destId="{FE6FBD0B-6BAF-4EA6-99B8-033232788EC1}" srcOrd="3" destOrd="0" presId="urn:microsoft.com/office/officeart/2005/8/layout/hierarchy2"/>
    <dgm:cxn modelId="{7F32D08A-5811-495C-B48A-DFD7AA7867D0}" type="presParOf" srcId="{FE6FBD0B-6BAF-4EA6-99B8-033232788EC1}" destId="{7C56AA8D-E08E-4943-AEFA-A076619E6563}" srcOrd="0" destOrd="0" presId="urn:microsoft.com/office/officeart/2005/8/layout/hierarchy2"/>
    <dgm:cxn modelId="{E5A0E5E5-58A5-40CA-94EF-CDF4CC344263}" type="presParOf" srcId="{FE6FBD0B-6BAF-4EA6-99B8-033232788EC1}" destId="{6A7C0201-08A8-4FC6-9E87-216DEB8836D3}" srcOrd="1" destOrd="0" presId="urn:microsoft.com/office/officeart/2005/8/layout/hierarchy2"/>
    <dgm:cxn modelId="{C74EE319-D9CB-4BBD-943C-E9876465260A}" type="presParOf" srcId="{2522AFF8-1485-4B9E-86B1-D9FE3DB3D02F}" destId="{37D7B7B8-8418-49D4-8B83-87E0A8DAEB4E}" srcOrd="4" destOrd="0" presId="urn:microsoft.com/office/officeart/2005/8/layout/hierarchy2"/>
    <dgm:cxn modelId="{45B8B37B-F5CB-41D9-B872-8F07BBDA903D}" type="presParOf" srcId="{37D7B7B8-8418-49D4-8B83-87E0A8DAEB4E}" destId="{0AF10C40-BCA2-4741-8C4F-96CC0612B282}" srcOrd="0" destOrd="0" presId="urn:microsoft.com/office/officeart/2005/8/layout/hierarchy2"/>
    <dgm:cxn modelId="{98AB6688-3AE6-438E-960B-D225B861B1DF}" type="presParOf" srcId="{2522AFF8-1485-4B9E-86B1-D9FE3DB3D02F}" destId="{F0926DD4-5DEA-4A94-B438-7A5FC7DCF3D0}" srcOrd="5" destOrd="0" presId="urn:microsoft.com/office/officeart/2005/8/layout/hierarchy2"/>
    <dgm:cxn modelId="{1D292A5B-499B-452B-8C4E-2BBA3A16AEC6}" type="presParOf" srcId="{F0926DD4-5DEA-4A94-B438-7A5FC7DCF3D0}" destId="{FAF178AF-EAF0-4289-9F6F-5352C5FD9159}" srcOrd="0" destOrd="0" presId="urn:microsoft.com/office/officeart/2005/8/layout/hierarchy2"/>
    <dgm:cxn modelId="{A81D7EFC-255B-4ABD-ADCD-3FD7139E3A90}" type="presParOf" srcId="{F0926DD4-5DEA-4A94-B438-7A5FC7DCF3D0}" destId="{51D8478C-2187-43C5-A359-452CD6C857DD}" srcOrd="1" destOrd="0" presId="urn:microsoft.com/office/officeart/2005/8/layout/hierarchy2"/>
    <dgm:cxn modelId="{4202EF79-4FA5-41EF-98F5-CAFD3316C107}" type="presParOf" srcId="{2522AFF8-1485-4B9E-86B1-D9FE3DB3D02F}" destId="{3B9B2B17-F315-488E-90D9-40B100A8B602}" srcOrd="6" destOrd="0" presId="urn:microsoft.com/office/officeart/2005/8/layout/hierarchy2"/>
    <dgm:cxn modelId="{FCA4C7C5-21EB-48BA-A687-FB245CAA04E3}" type="presParOf" srcId="{3B9B2B17-F315-488E-90D9-40B100A8B602}" destId="{8848A292-6B08-4988-95E9-B3CC2B64E78B}" srcOrd="0" destOrd="0" presId="urn:microsoft.com/office/officeart/2005/8/layout/hierarchy2"/>
    <dgm:cxn modelId="{92117608-C755-40B3-8C72-CBD1C36133BA}" type="presParOf" srcId="{2522AFF8-1485-4B9E-86B1-D9FE3DB3D02F}" destId="{E7F76A59-E9F0-4CFD-B19B-33EDBEC3C8F3}" srcOrd="7" destOrd="0" presId="urn:microsoft.com/office/officeart/2005/8/layout/hierarchy2"/>
    <dgm:cxn modelId="{F77BB042-A905-468F-8417-6CF261300A47}" type="presParOf" srcId="{E7F76A59-E9F0-4CFD-B19B-33EDBEC3C8F3}" destId="{48FD44BF-946D-4CE8-A2EF-151775508529}" srcOrd="0" destOrd="0" presId="urn:microsoft.com/office/officeart/2005/8/layout/hierarchy2"/>
    <dgm:cxn modelId="{F248C645-1FC8-4D92-AB0F-30926E37E0B8}" type="presParOf" srcId="{E7F76A59-E9F0-4CFD-B19B-33EDBEC3C8F3}" destId="{BB7D1D3A-C136-4290-9615-CF61F4CC63CC}" srcOrd="1" destOrd="0" presId="urn:microsoft.com/office/officeart/2005/8/layout/hierarchy2"/>
    <dgm:cxn modelId="{B0CABDD4-3FBA-4C1E-A608-8F5EC479817D}" type="presParOf" srcId="{2522AFF8-1485-4B9E-86B1-D9FE3DB3D02F}" destId="{032DC442-F314-437D-8FEA-F84FB7BB0543}" srcOrd="8" destOrd="0" presId="urn:microsoft.com/office/officeart/2005/8/layout/hierarchy2"/>
    <dgm:cxn modelId="{D8C28EAB-F8A4-48F2-A1E1-0A4FF5E288DE}" type="presParOf" srcId="{032DC442-F314-437D-8FEA-F84FB7BB0543}" destId="{81065873-4748-4CD7-AAB6-1771FE00B81F}" srcOrd="0" destOrd="0" presId="urn:microsoft.com/office/officeart/2005/8/layout/hierarchy2"/>
    <dgm:cxn modelId="{0B77F6DA-6BD4-4EB0-94F9-8E04CF01210F}" type="presParOf" srcId="{2522AFF8-1485-4B9E-86B1-D9FE3DB3D02F}" destId="{3AD87942-7213-4296-A676-059AAF3AEF3F}" srcOrd="9" destOrd="0" presId="urn:microsoft.com/office/officeart/2005/8/layout/hierarchy2"/>
    <dgm:cxn modelId="{F4D5BA05-088D-40C8-8A4D-FD2CFA19901B}" type="presParOf" srcId="{3AD87942-7213-4296-A676-059AAF3AEF3F}" destId="{52E06E06-F117-4EE8-A6F7-7DB0DAC1E193}" srcOrd="0" destOrd="0" presId="urn:microsoft.com/office/officeart/2005/8/layout/hierarchy2"/>
    <dgm:cxn modelId="{3E2CBF74-C90E-42A6-9EC3-C7DE56B363EF}" type="presParOf" srcId="{3AD87942-7213-4296-A676-059AAF3AEF3F}" destId="{AD04617A-4A57-4138-BA47-868A2CA15FCB}"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26EDF5-4710-41AC-BFF0-5ACE69592F80}">
      <dsp:nvSpPr>
        <dsp:cNvPr id="0" name=""/>
        <dsp:cNvSpPr/>
      </dsp:nvSpPr>
      <dsp:spPr>
        <a:xfrm>
          <a:off x="1385374" y="0"/>
          <a:ext cx="1428311" cy="1265285"/>
        </a:xfrm>
        <a:prstGeom prst="ellipse">
          <a:avLst/>
        </a:prstGeom>
        <a:solidFill>
          <a:schemeClr val="accent6">
            <a:lumMod val="20000"/>
            <a:lumOff val="80000"/>
            <a:alpha val="50000"/>
          </a:schemeClr>
        </a:solidFill>
        <a:ln w="1905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rtl="0">
            <a:lnSpc>
              <a:spcPct val="90000"/>
            </a:lnSpc>
            <a:spcBef>
              <a:spcPct val="0"/>
            </a:spcBef>
            <a:spcAft>
              <a:spcPct val="35000"/>
            </a:spcAft>
            <a:buNone/>
          </a:pPr>
          <a:r>
            <a:rPr lang="fa-IR" sz="1050" kern="1200">
              <a:ln>
                <a:noFill/>
              </a:ln>
              <a:cs typeface="B Nazanin" panose="00000400000000000000" pitchFamily="2" charset="-78"/>
            </a:rPr>
            <a:t>عوامل میان فردی:</a:t>
          </a:r>
        </a:p>
        <a:p>
          <a:pPr marL="0" lvl="0" indent="0" algn="ctr" defTabSz="466725" rtl="0">
            <a:lnSpc>
              <a:spcPct val="90000"/>
            </a:lnSpc>
            <a:spcBef>
              <a:spcPct val="0"/>
            </a:spcBef>
            <a:spcAft>
              <a:spcPct val="35000"/>
            </a:spcAft>
            <a:buNone/>
          </a:pPr>
          <a:r>
            <a:rPr lang="fa-IR" sz="1050" kern="1200">
              <a:ln>
                <a:noFill/>
              </a:ln>
              <a:cs typeface="B Nazanin" panose="00000400000000000000" pitchFamily="2" charset="-78"/>
            </a:rPr>
            <a:t>میزان صمیمیت با افراد</a:t>
          </a:r>
        </a:p>
      </dsp:txBody>
      <dsp:txXfrm>
        <a:off x="1594545" y="185297"/>
        <a:ext cx="1009969" cy="894691"/>
      </dsp:txXfrm>
    </dsp:sp>
    <dsp:sp modelId="{1ECE9806-64E9-48CB-B389-706A299608E0}">
      <dsp:nvSpPr>
        <dsp:cNvPr id="0" name=""/>
        <dsp:cNvSpPr/>
      </dsp:nvSpPr>
      <dsp:spPr>
        <a:xfrm>
          <a:off x="1843665" y="575883"/>
          <a:ext cx="1471815" cy="1345445"/>
        </a:xfrm>
        <a:prstGeom prst="ellipse">
          <a:avLst/>
        </a:prstGeom>
        <a:solidFill>
          <a:schemeClr val="accent2">
            <a:lumMod val="40000"/>
            <a:lumOff val="60000"/>
            <a:alpha val="5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fa-IR" sz="1100" kern="1200">
              <a:cs typeface="B Nazanin" panose="00000400000000000000" pitchFamily="2" charset="-78"/>
            </a:rPr>
            <a:t>عوامل موقعیتی:</a:t>
          </a:r>
        </a:p>
        <a:p>
          <a:pPr marL="0" lvl="0" indent="0" algn="ctr" defTabSz="488950" rtl="0">
            <a:lnSpc>
              <a:spcPct val="90000"/>
            </a:lnSpc>
            <a:spcBef>
              <a:spcPct val="0"/>
            </a:spcBef>
            <a:spcAft>
              <a:spcPct val="35000"/>
            </a:spcAft>
            <a:buNone/>
          </a:pPr>
          <a:r>
            <a:rPr lang="fa-IR" sz="1100" kern="1200">
              <a:cs typeface="B Nazanin" panose="00000400000000000000" pitchFamily="2" charset="-78"/>
            </a:rPr>
            <a:t>میزان رسمی بودن شرایط</a:t>
          </a:r>
        </a:p>
      </dsp:txBody>
      <dsp:txXfrm>
        <a:off x="2059207" y="772919"/>
        <a:ext cx="1040731" cy="951373"/>
      </dsp:txXfrm>
    </dsp:sp>
    <dsp:sp modelId="{85D3B65B-4789-4AB5-B940-72A797382481}">
      <dsp:nvSpPr>
        <dsp:cNvPr id="0" name=""/>
        <dsp:cNvSpPr/>
      </dsp:nvSpPr>
      <dsp:spPr>
        <a:xfrm>
          <a:off x="800993" y="640203"/>
          <a:ext cx="1427762" cy="1305101"/>
        </a:xfrm>
        <a:prstGeom prst="ellipse">
          <a:avLst/>
        </a:prstGeom>
        <a:solidFill>
          <a:schemeClr val="accent1">
            <a:lumMod val="20000"/>
            <a:lumOff val="80000"/>
            <a:alpha val="5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fa-IR" sz="1100" kern="1200">
              <a:cs typeface="B Nazanin" panose="00000400000000000000" pitchFamily="2" charset="-78"/>
            </a:rPr>
            <a:t>عوامل فردی:</a:t>
          </a:r>
        </a:p>
        <a:p>
          <a:pPr marL="0" lvl="0" indent="0" algn="ctr" defTabSz="488950" rtl="0">
            <a:lnSpc>
              <a:spcPct val="90000"/>
            </a:lnSpc>
            <a:spcBef>
              <a:spcPct val="0"/>
            </a:spcBef>
            <a:spcAft>
              <a:spcPct val="35000"/>
            </a:spcAft>
            <a:buNone/>
          </a:pPr>
          <a:r>
            <a:rPr lang="fa-IR" sz="1100" kern="1200">
              <a:cs typeface="B Nazanin" panose="00000400000000000000" pitchFamily="2" charset="-78"/>
            </a:rPr>
            <a:t>سن، جنس، فرهنگ، اجتماع، اقتصاد، شخصیت</a:t>
          </a:r>
        </a:p>
      </dsp:txBody>
      <dsp:txXfrm>
        <a:off x="1010084" y="831331"/>
        <a:ext cx="1009580" cy="9228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3F2CE9-A2A9-4FA6-A1A3-CD1A34E017B0}">
      <dsp:nvSpPr>
        <dsp:cNvPr id="0" name=""/>
        <dsp:cNvSpPr/>
      </dsp:nvSpPr>
      <dsp:spPr>
        <a:xfrm rot="5400000">
          <a:off x="-154050" y="156779"/>
          <a:ext cx="1027001" cy="718900"/>
        </a:xfrm>
        <a:prstGeom prst="chevron">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fa-IR" sz="800" kern="1200"/>
            <a:t>تجاوز به قلمرو افراد</a:t>
          </a:r>
          <a:endParaRPr lang="en-US" sz="800" kern="1200"/>
        </a:p>
      </dsp:txBody>
      <dsp:txXfrm rot="-5400000">
        <a:off x="1" y="362178"/>
        <a:ext cx="718900" cy="308101"/>
      </dsp:txXfrm>
    </dsp:sp>
    <dsp:sp modelId="{A8DE38D6-E045-47A6-BA02-D6D7D3B88E04}">
      <dsp:nvSpPr>
        <dsp:cNvPr id="0" name=""/>
        <dsp:cNvSpPr/>
      </dsp:nvSpPr>
      <dsp:spPr>
        <a:xfrm rot="5400000">
          <a:off x="1247505" y="-525875"/>
          <a:ext cx="667550" cy="1724760"/>
        </a:xfrm>
        <a:prstGeom prst="round2SameRect">
          <a:avLst/>
        </a:prstGeom>
        <a:solidFill>
          <a:schemeClr val="dk1">
            <a:alpha val="90000"/>
            <a:tint val="40000"/>
            <a:hueOff val="0"/>
            <a:satOff val="0"/>
            <a:lumOff val="0"/>
            <a:alphaOff val="0"/>
          </a:schemeClr>
        </a:solidFill>
        <a:ln w="1905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fa-IR" sz="700" kern="1200"/>
            <a:t>ایجاد علائم تند و پرخاش</a:t>
          </a:r>
          <a:endParaRPr lang="en-US" sz="700" kern="1200"/>
        </a:p>
        <a:p>
          <a:pPr marL="57150" lvl="1" indent="-57150" algn="l" defTabSz="311150">
            <a:lnSpc>
              <a:spcPct val="90000"/>
            </a:lnSpc>
            <a:spcBef>
              <a:spcPct val="0"/>
            </a:spcBef>
            <a:spcAft>
              <a:spcPct val="15000"/>
            </a:spcAft>
            <a:buChar char="•"/>
          </a:pPr>
          <a:r>
            <a:rPr lang="fa-IR" sz="700" kern="1200"/>
            <a:t>نشانه های کلامی و غیر کلامی</a:t>
          </a:r>
          <a:endParaRPr lang="en-US" sz="700" kern="1200"/>
        </a:p>
        <a:p>
          <a:pPr marL="57150" lvl="1" indent="-57150" algn="l" defTabSz="311150">
            <a:lnSpc>
              <a:spcPct val="90000"/>
            </a:lnSpc>
            <a:spcBef>
              <a:spcPct val="0"/>
            </a:spcBef>
            <a:spcAft>
              <a:spcPct val="15000"/>
            </a:spcAft>
            <a:buChar char="•"/>
          </a:pPr>
          <a:r>
            <a:rPr lang="fa-IR" sz="700" kern="1200"/>
            <a:t>ایجاد علائم به منظور جداسازی فیزیکی</a:t>
          </a:r>
          <a:endParaRPr lang="en-US" sz="700" kern="1200"/>
        </a:p>
        <a:p>
          <a:pPr marL="57150" lvl="1" indent="-57150" algn="l" defTabSz="311150">
            <a:lnSpc>
              <a:spcPct val="90000"/>
            </a:lnSpc>
            <a:spcBef>
              <a:spcPct val="0"/>
            </a:spcBef>
            <a:spcAft>
              <a:spcPct val="15000"/>
            </a:spcAft>
            <a:buChar char="•"/>
          </a:pPr>
          <a:r>
            <a:rPr lang="fa-IR" sz="700" kern="1200"/>
            <a:t>هشدار کامل</a:t>
          </a:r>
          <a:endParaRPr lang="en-US" sz="700" kern="1200"/>
        </a:p>
        <a:p>
          <a:pPr marL="57150" lvl="1" indent="-57150" algn="l" defTabSz="311150">
            <a:lnSpc>
              <a:spcPct val="90000"/>
            </a:lnSpc>
            <a:spcBef>
              <a:spcPct val="0"/>
            </a:spcBef>
            <a:spcAft>
              <a:spcPct val="15000"/>
            </a:spcAft>
            <a:buChar char="•"/>
          </a:pPr>
          <a:r>
            <a:rPr lang="fa-IR" sz="700" kern="1200"/>
            <a:t>ترک محل</a:t>
          </a:r>
          <a:endParaRPr lang="en-US" sz="700" kern="1200"/>
        </a:p>
      </dsp:txBody>
      <dsp:txXfrm rot="-5400000">
        <a:off x="718901" y="35316"/>
        <a:ext cx="1692173" cy="602376"/>
      </dsp:txXfrm>
    </dsp:sp>
    <dsp:sp modelId="{257ADF11-086F-4272-8ED7-447FCED61775}">
      <dsp:nvSpPr>
        <dsp:cNvPr id="0" name=""/>
        <dsp:cNvSpPr/>
      </dsp:nvSpPr>
      <dsp:spPr>
        <a:xfrm rot="5400000">
          <a:off x="-154050" y="978131"/>
          <a:ext cx="1027001" cy="718900"/>
        </a:xfrm>
        <a:prstGeom prst="chevron">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fa-IR" sz="800" kern="1200"/>
            <a:t>واکنش افراد در زمان تجاوز به فضای شخصی</a:t>
          </a:r>
          <a:endParaRPr lang="en-US" sz="800" kern="1200"/>
        </a:p>
      </dsp:txBody>
      <dsp:txXfrm rot="-5400000">
        <a:off x="1" y="1183530"/>
        <a:ext cx="718900" cy="308101"/>
      </dsp:txXfrm>
    </dsp:sp>
    <dsp:sp modelId="{53AFE960-CB9A-4D3E-BE4D-52FF373B5784}">
      <dsp:nvSpPr>
        <dsp:cNvPr id="0" name=""/>
        <dsp:cNvSpPr/>
      </dsp:nvSpPr>
      <dsp:spPr>
        <a:xfrm rot="5400000">
          <a:off x="1247330" y="295652"/>
          <a:ext cx="667901" cy="1724760"/>
        </a:xfrm>
        <a:prstGeom prst="round2SameRect">
          <a:avLst/>
        </a:prstGeom>
        <a:solidFill>
          <a:schemeClr val="dk1">
            <a:alpha val="90000"/>
            <a:tint val="40000"/>
            <a:hueOff val="0"/>
            <a:satOff val="0"/>
            <a:lumOff val="0"/>
            <a:alphaOff val="0"/>
          </a:schemeClr>
        </a:solidFill>
        <a:ln w="1905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fa-IR" sz="700" kern="1200"/>
            <a:t>نگرانی</a:t>
          </a:r>
          <a:endParaRPr lang="en-US" sz="700" kern="1200"/>
        </a:p>
        <a:p>
          <a:pPr marL="57150" lvl="1" indent="-57150" algn="l" defTabSz="311150">
            <a:lnSpc>
              <a:spcPct val="90000"/>
            </a:lnSpc>
            <a:spcBef>
              <a:spcPct val="0"/>
            </a:spcBef>
            <a:spcAft>
              <a:spcPct val="15000"/>
            </a:spcAft>
            <a:buChar char="•"/>
          </a:pPr>
          <a:r>
            <a:rPr lang="fa-IR" sz="700" kern="1200"/>
            <a:t>فشار روانی</a:t>
          </a:r>
          <a:endParaRPr lang="en-US" sz="700" kern="1200"/>
        </a:p>
        <a:p>
          <a:pPr marL="57150" lvl="1" indent="-57150" algn="l" defTabSz="311150">
            <a:lnSpc>
              <a:spcPct val="90000"/>
            </a:lnSpc>
            <a:spcBef>
              <a:spcPct val="0"/>
            </a:spcBef>
            <a:spcAft>
              <a:spcPct val="15000"/>
            </a:spcAft>
            <a:buChar char="•"/>
          </a:pPr>
          <a:r>
            <a:rPr lang="fa-IR" sz="700" kern="1200"/>
            <a:t>پرخاش</a:t>
          </a:r>
          <a:endParaRPr lang="en-US" sz="700" kern="1200"/>
        </a:p>
        <a:p>
          <a:pPr marL="57150" lvl="1" indent="-57150" algn="l" defTabSz="311150">
            <a:lnSpc>
              <a:spcPct val="90000"/>
            </a:lnSpc>
            <a:spcBef>
              <a:spcPct val="0"/>
            </a:spcBef>
            <a:spcAft>
              <a:spcPct val="15000"/>
            </a:spcAft>
            <a:buChar char="•"/>
          </a:pPr>
          <a:r>
            <a:rPr lang="fa-IR" sz="700" kern="1200"/>
            <a:t>گریز</a:t>
          </a:r>
          <a:endParaRPr lang="en-US" sz="700" kern="1200"/>
        </a:p>
      </dsp:txBody>
      <dsp:txXfrm rot="-5400000">
        <a:off x="718901" y="856685"/>
        <a:ext cx="1692156" cy="602693"/>
      </dsp:txXfrm>
    </dsp:sp>
    <dsp:sp modelId="{10A5EC1A-DF02-42AD-8BEC-6E695AD99C54}">
      <dsp:nvSpPr>
        <dsp:cNvPr id="0" name=""/>
        <dsp:cNvSpPr/>
      </dsp:nvSpPr>
      <dsp:spPr>
        <a:xfrm rot="5400000">
          <a:off x="-154050" y="1799483"/>
          <a:ext cx="1027001" cy="718900"/>
        </a:xfrm>
        <a:prstGeom prst="chevron">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fa-IR" sz="800" kern="1200"/>
            <a:t>هیجانات انسانی</a:t>
          </a:r>
          <a:endParaRPr lang="en-US" sz="800" kern="1200"/>
        </a:p>
      </dsp:txBody>
      <dsp:txXfrm rot="-5400000">
        <a:off x="1" y="2004882"/>
        <a:ext cx="718900" cy="308101"/>
      </dsp:txXfrm>
    </dsp:sp>
    <dsp:sp modelId="{791807A4-562A-4865-BDB9-41E800886846}">
      <dsp:nvSpPr>
        <dsp:cNvPr id="0" name=""/>
        <dsp:cNvSpPr/>
      </dsp:nvSpPr>
      <dsp:spPr>
        <a:xfrm rot="5400000">
          <a:off x="1247505" y="1116829"/>
          <a:ext cx="667550" cy="1724760"/>
        </a:xfrm>
        <a:prstGeom prst="round2SameRect">
          <a:avLst/>
        </a:prstGeom>
        <a:solidFill>
          <a:schemeClr val="dk1">
            <a:alpha val="90000"/>
            <a:tint val="40000"/>
            <a:hueOff val="0"/>
            <a:satOff val="0"/>
            <a:lumOff val="0"/>
            <a:alphaOff val="0"/>
          </a:schemeClr>
        </a:solidFill>
        <a:ln w="1905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fa-IR" sz="700" kern="1200"/>
            <a:t>فشار روانی</a:t>
          </a:r>
          <a:endParaRPr lang="en-US" sz="700" kern="1200"/>
        </a:p>
        <a:p>
          <a:pPr marL="57150" lvl="1" indent="-57150" algn="l" defTabSz="311150">
            <a:lnSpc>
              <a:spcPct val="90000"/>
            </a:lnSpc>
            <a:spcBef>
              <a:spcPct val="0"/>
            </a:spcBef>
            <a:spcAft>
              <a:spcPct val="15000"/>
            </a:spcAft>
            <a:buChar char="•"/>
          </a:pPr>
          <a:r>
            <a:rPr lang="fa-IR" sz="700" kern="1200"/>
            <a:t>نشانه های کلامی و غیر کلامی</a:t>
          </a:r>
          <a:endParaRPr lang="en-US" sz="700" kern="1200"/>
        </a:p>
        <a:p>
          <a:pPr marL="57150" lvl="1" indent="-57150" algn="l" defTabSz="311150">
            <a:lnSpc>
              <a:spcPct val="90000"/>
            </a:lnSpc>
            <a:spcBef>
              <a:spcPct val="0"/>
            </a:spcBef>
            <a:spcAft>
              <a:spcPct val="15000"/>
            </a:spcAft>
            <a:buChar char="•"/>
          </a:pPr>
          <a:r>
            <a:rPr lang="fa-IR" sz="700" kern="1200"/>
            <a:t>ایجاد علائم تند و پرخاش</a:t>
          </a:r>
          <a:endParaRPr lang="en-US" sz="700" kern="1200"/>
        </a:p>
        <a:p>
          <a:pPr marL="57150" lvl="1" indent="-57150" algn="l" defTabSz="311150">
            <a:lnSpc>
              <a:spcPct val="90000"/>
            </a:lnSpc>
            <a:spcBef>
              <a:spcPct val="0"/>
            </a:spcBef>
            <a:spcAft>
              <a:spcPct val="15000"/>
            </a:spcAft>
            <a:buChar char="•"/>
          </a:pPr>
          <a:r>
            <a:rPr lang="fa-IR" sz="700" kern="1200"/>
            <a:t>ایجاد علائم به منظور جداسازی فیزیکی</a:t>
          </a:r>
          <a:endParaRPr lang="en-US" sz="700" kern="1200"/>
        </a:p>
        <a:p>
          <a:pPr marL="57150" lvl="1" indent="-57150" algn="l" defTabSz="311150">
            <a:lnSpc>
              <a:spcPct val="90000"/>
            </a:lnSpc>
            <a:spcBef>
              <a:spcPct val="0"/>
            </a:spcBef>
            <a:spcAft>
              <a:spcPct val="15000"/>
            </a:spcAft>
            <a:buChar char="•"/>
          </a:pPr>
          <a:r>
            <a:rPr lang="fa-IR" sz="700" kern="1200"/>
            <a:t>هشدار کامل</a:t>
          </a:r>
          <a:endParaRPr lang="en-US" sz="700" kern="1200"/>
        </a:p>
        <a:p>
          <a:pPr marL="57150" lvl="1" indent="-57150" algn="l" defTabSz="311150">
            <a:lnSpc>
              <a:spcPct val="90000"/>
            </a:lnSpc>
            <a:spcBef>
              <a:spcPct val="0"/>
            </a:spcBef>
            <a:spcAft>
              <a:spcPct val="15000"/>
            </a:spcAft>
            <a:buChar char="•"/>
          </a:pPr>
          <a:r>
            <a:rPr lang="fa-IR" sz="700" kern="1200"/>
            <a:t>ترک محل</a:t>
          </a:r>
          <a:endParaRPr lang="en-US" sz="700" kern="1200"/>
        </a:p>
      </dsp:txBody>
      <dsp:txXfrm rot="-5400000">
        <a:off x="718901" y="1678021"/>
        <a:ext cx="1692173" cy="6023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C66F4-CCC8-4510-9555-08E6397D6495}">
      <dsp:nvSpPr>
        <dsp:cNvPr id="0" name=""/>
        <dsp:cNvSpPr/>
      </dsp:nvSpPr>
      <dsp:spPr>
        <a:xfrm>
          <a:off x="33242" y="2395840"/>
          <a:ext cx="1012598" cy="46027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fa-IR" sz="800" kern="1200"/>
            <a:t>تجاوز به فضای شخصی در متروی تهران</a:t>
          </a:r>
        </a:p>
      </dsp:txBody>
      <dsp:txXfrm>
        <a:off x="46723" y="2409321"/>
        <a:ext cx="985636" cy="433308"/>
      </dsp:txXfrm>
    </dsp:sp>
    <dsp:sp modelId="{56F7C0DF-8327-46ED-B494-591EBC11141A}">
      <dsp:nvSpPr>
        <dsp:cNvPr id="0" name=""/>
        <dsp:cNvSpPr/>
      </dsp:nvSpPr>
      <dsp:spPr>
        <a:xfrm rot="19339535">
          <a:off x="1010097" y="2514883"/>
          <a:ext cx="342864" cy="12634"/>
        </a:xfrm>
        <a:custGeom>
          <a:avLst/>
          <a:gdLst/>
          <a:ahLst/>
          <a:cxnLst/>
          <a:rect l="0" t="0" r="0" b="0"/>
          <a:pathLst>
            <a:path>
              <a:moveTo>
                <a:pt x="0" y="6317"/>
              </a:moveTo>
              <a:lnTo>
                <a:pt x="342864" y="6317"/>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1172957" y="2512629"/>
        <a:ext cx="17143" cy="17143"/>
      </dsp:txXfrm>
    </dsp:sp>
    <dsp:sp modelId="{898805BD-F3F1-410C-8B35-80323471B78F}">
      <dsp:nvSpPr>
        <dsp:cNvPr id="0" name=""/>
        <dsp:cNvSpPr/>
      </dsp:nvSpPr>
      <dsp:spPr>
        <a:xfrm>
          <a:off x="1317217" y="2232317"/>
          <a:ext cx="1104649" cy="368216"/>
        </a:xfrm>
        <a:prstGeom prst="roundRect">
          <a:avLst>
            <a:gd name="adj" fmla="val 10000"/>
          </a:avLst>
        </a:prstGeom>
        <a:solidFill>
          <a:srgbClr val="FF0000"/>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بروز هیجانات انسانی</a:t>
          </a:r>
        </a:p>
      </dsp:txBody>
      <dsp:txXfrm>
        <a:off x="1328002" y="2243102"/>
        <a:ext cx="1083079" cy="346646"/>
      </dsp:txXfrm>
    </dsp:sp>
    <dsp:sp modelId="{23CEFD01-2FB2-447D-8C79-1513735F5A21}">
      <dsp:nvSpPr>
        <dsp:cNvPr id="0" name=""/>
        <dsp:cNvSpPr/>
      </dsp:nvSpPr>
      <dsp:spPr>
        <a:xfrm rot="16613897">
          <a:off x="1427830" y="1288562"/>
          <a:ext cx="2259448" cy="12634"/>
        </a:xfrm>
        <a:custGeom>
          <a:avLst/>
          <a:gdLst/>
          <a:ahLst/>
          <a:cxnLst/>
          <a:rect l="0" t="0" r="0" b="0"/>
          <a:pathLst>
            <a:path>
              <a:moveTo>
                <a:pt x="0" y="6317"/>
              </a:moveTo>
              <a:lnTo>
                <a:pt x="2259448"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fa-IR" sz="600" kern="1200"/>
        </a:p>
      </dsp:txBody>
      <dsp:txXfrm>
        <a:off x="2501068" y="1238393"/>
        <a:ext cx="112972" cy="112972"/>
      </dsp:txXfrm>
    </dsp:sp>
    <dsp:sp modelId="{41FB06E5-8853-4D68-82C3-4124E3C2E4B9}">
      <dsp:nvSpPr>
        <dsp:cNvPr id="0" name=""/>
        <dsp:cNvSpPr/>
      </dsp:nvSpPr>
      <dsp:spPr>
        <a:xfrm>
          <a:off x="2693242" y="3724"/>
          <a:ext cx="1564923" cy="339219"/>
        </a:xfrm>
        <a:prstGeom prst="roundRect">
          <a:avLst>
            <a:gd name="adj" fmla="val 10000"/>
          </a:avLst>
        </a:prstGeom>
        <a:solidFill>
          <a:srgbClr val="FF3300"/>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هشدار کامل به افراد</a:t>
          </a:r>
        </a:p>
      </dsp:txBody>
      <dsp:txXfrm>
        <a:off x="2703177" y="13659"/>
        <a:ext cx="1545053" cy="319349"/>
      </dsp:txXfrm>
    </dsp:sp>
    <dsp:sp modelId="{7BCF63F4-0978-415C-ACE3-890473D34B63}">
      <dsp:nvSpPr>
        <dsp:cNvPr id="0" name=""/>
        <dsp:cNvSpPr/>
      </dsp:nvSpPr>
      <dsp:spPr>
        <a:xfrm>
          <a:off x="4258166" y="167016"/>
          <a:ext cx="271375" cy="12634"/>
        </a:xfrm>
        <a:custGeom>
          <a:avLst/>
          <a:gdLst/>
          <a:ahLst/>
          <a:cxnLst/>
          <a:rect l="0" t="0" r="0" b="0"/>
          <a:pathLst>
            <a:path>
              <a:moveTo>
                <a:pt x="0" y="6317"/>
              </a:moveTo>
              <a:lnTo>
                <a:pt x="271375"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87069" y="166549"/>
        <a:ext cx="13568" cy="13568"/>
      </dsp:txXfrm>
    </dsp:sp>
    <dsp:sp modelId="{394F346E-C79A-4BE4-8B73-C62D507EF653}">
      <dsp:nvSpPr>
        <dsp:cNvPr id="0" name=""/>
        <dsp:cNvSpPr/>
      </dsp:nvSpPr>
      <dsp:spPr>
        <a:xfrm>
          <a:off x="4529542" y="3724"/>
          <a:ext cx="1380815" cy="339219"/>
        </a:xfrm>
        <a:prstGeom prst="roundRect">
          <a:avLst>
            <a:gd name="adj" fmla="val 10000"/>
          </a:avLst>
        </a:prstGeom>
        <a:solidFill>
          <a:schemeClr val="accent2">
            <a:lumMod val="40000"/>
            <a:lumOff val="6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درگیری بدنی</a:t>
          </a:r>
        </a:p>
      </dsp:txBody>
      <dsp:txXfrm>
        <a:off x="4539477" y="13659"/>
        <a:ext cx="1360945" cy="319349"/>
      </dsp:txXfrm>
    </dsp:sp>
    <dsp:sp modelId="{4F675B34-7460-4C0D-A35E-4C77F5EB97FB}">
      <dsp:nvSpPr>
        <dsp:cNvPr id="0" name=""/>
        <dsp:cNvSpPr/>
      </dsp:nvSpPr>
      <dsp:spPr>
        <a:xfrm rot="16699915">
          <a:off x="1621177" y="1483614"/>
          <a:ext cx="1872755" cy="12634"/>
        </a:xfrm>
        <a:custGeom>
          <a:avLst/>
          <a:gdLst/>
          <a:ahLst/>
          <a:cxnLst/>
          <a:rect l="0" t="0" r="0" b="0"/>
          <a:pathLst>
            <a:path>
              <a:moveTo>
                <a:pt x="0" y="6317"/>
              </a:moveTo>
              <a:lnTo>
                <a:pt x="1872755"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fa-IR" sz="600" kern="1200"/>
        </a:p>
      </dsp:txBody>
      <dsp:txXfrm>
        <a:off x="2510735" y="1443112"/>
        <a:ext cx="93637" cy="93637"/>
      </dsp:txXfrm>
    </dsp:sp>
    <dsp:sp modelId="{0C7E9360-8BE6-49AE-BC5E-34F1E18D0507}">
      <dsp:nvSpPr>
        <dsp:cNvPr id="0" name=""/>
        <dsp:cNvSpPr/>
      </dsp:nvSpPr>
      <dsp:spPr>
        <a:xfrm>
          <a:off x="2693242" y="393826"/>
          <a:ext cx="1564923" cy="339219"/>
        </a:xfrm>
        <a:prstGeom prst="roundRect">
          <a:avLst>
            <a:gd name="adj" fmla="val 10000"/>
          </a:avLst>
        </a:prstGeom>
        <a:solidFill>
          <a:srgbClr val="FF3300"/>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ایجاد علائم تند و پرخاش</a:t>
          </a:r>
        </a:p>
      </dsp:txBody>
      <dsp:txXfrm>
        <a:off x="2703177" y="403761"/>
        <a:ext cx="1545053" cy="319349"/>
      </dsp:txXfrm>
    </dsp:sp>
    <dsp:sp modelId="{CCF18206-B8F8-4049-9273-66FE6BEDC229}">
      <dsp:nvSpPr>
        <dsp:cNvPr id="0" name=""/>
        <dsp:cNvSpPr/>
      </dsp:nvSpPr>
      <dsp:spPr>
        <a:xfrm>
          <a:off x="4258166" y="557119"/>
          <a:ext cx="271375" cy="12634"/>
        </a:xfrm>
        <a:custGeom>
          <a:avLst/>
          <a:gdLst/>
          <a:ahLst/>
          <a:cxnLst/>
          <a:rect l="0" t="0" r="0" b="0"/>
          <a:pathLst>
            <a:path>
              <a:moveTo>
                <a:pt x="0" y="6317"/>
              </a:moveTo>
              <a:lnTo>
                <a:pt x="271375"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87069" y="556652"/>
        <a:ext cx="13568" cy="13568"/>
      </dsp:txXfrm>
    </dsp:sp>
    <dsp:sp modelId="{1F3C940A-4DBF-4338-933F-079629AAE45A}">
      <dsp:nvSpPr>
        <dsp:cNvPr id="0" name=""/>
        <dsp:cNvSpPr/>
      </dsp:nvSpPr>
      <dsp:spPr>
        <a:xfrm>
          <a:off x="4529542" y="393826"/>
          <a:ext cx="1380815" cy="339219"/>
        </a:xfrm>
        <a:prstGeom prst="roundRect">
          <a:avLst>
            <a:gd name="adj" fmla="val 10000"/>
          </a:avLst>
        </a:prstGeom>
        <a:solidFill>
          <a:schemeClr val="accent2">
            <a:lumMod val="40000"/>
            <a:lumOff val="6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درگیری لفظی</a:t>
          </a:r>
        </a:p>
      </dsp:txBody>
      <dsp:txXfrm>
        <a:off x="4539477" y="403761"/>
        <a:ext cx="1360945" cy="319349"/>
      </dsp:txXfrm>
    </dsp:sp>
    <dsp:sp modelId="{C373C155-2DCB-4227-9B21-5F7F23FEC546}">
      <dsp:nvSpPr>
        <dsp:cNvPr id="0" name=""/>
        <dsp:cNvSpPr/>
      </dsp:nvSpPr>
      <dsp:spPr>
        <a:xfrm rot="16924900">
          <a:off x="1909278" y="1776191"/>
          <a:ext cx="1296552" cy="12634"/>
        </a:xfrm>
        <a:custGeom>
          <a:avLst/>
          <a:gdLst/>
          <a:ahLst/>
          <a:cxnLst/>
          <a:rect l="0" t="0" r="0" b="0"/>
          <a:pathLst>
            <a:path>
              <a:moveTo>
                <a:pt x="0" y="6317"/>
              </a:moveTo>
              <a:lnTo>
                <a:pt x="1296552"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2525140" y="1750094"/>
        <a:ext cx="64827" cy="64827"/>
      </dsp:txXfrm>
    </dsp:sp>
    <dsp:sp modelId="{9A7E45E4-5390-4788-9CE6-EEE067E8B45E}">
      <dsp:nvSpPr>
        <dsp:cNvPr id="0" name=""/>
        <dsp:cNvSpPr/>
      </dsp:nvSpPr>
      <dsp:spPr>
        <a:xfrm>
          <a:off x="2693242" y="978981"/>
          <a:ext cx="1564923" cy="339219"/>
        </a:xfrm>
        <a:prstGeom prst="roundRect">
          <a:avLst>
            <a:gd name="adj" fmla="val 10000"/>
          </a:avLst>
        </a:prstGeom>
        <a:solidFill>
          <a:srgbClr val="FFC000"/>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آشکار شدن فشار روانی</a:t>
          </a:r>
        </a:p>
      </dsp:txBody>
      <dsp:txXfrm>
        <a:off x="2703177" y="988916"/>
        <a:ext cx="1545053" cy="319349"/>
      </dsp:txXfrm>
    </dsp:sp>
    <dsp:sp modelId="{947A6EB0-91ED-4EEF-804D-44C40B825EF7}">
      <dsp:nvSpPr>
        <dsp:cNvPr id="0" name=""/>
        <dsp:cNvSpPr/>
      </dsp:nvSpPr>
      <dsp:spPr>
        <a:xfrm rot="19457599">
          <a:off x="4226753" y="1044748"/>
          <a:ext cx="334200" cy="12634"/>
        </a:xfrm>
        <a:custGeom>
          <a:avLst/>
          <a:gdLst/>
          <a:ahLst/>
          <a:cxnLst/>
          <a:rect l="0" t="0" r="0" b="0"/>
          <a:pathLst>
            <a:path>
              <a:moveTo>
                <a:pt x="0" y="6317"/>
              </a:moveTo>
              <a:lnTo>
                <a:pt x="334200"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85499" y="1042710"/>
        <a:ext cx="16710" cy="16710"/>
      </dsp:txXfrm>
    </dsp:sp>
    <dsp:sp modelId="{DC0BA3C2-78D5-4F6D-98E2-E7F01CEC0669}">
      <dsp:nvSpPr>
        <dsp:cNvPr id="0" name=""/>
        <dsp:cNvSpPr/>
      </dsp:nvSpPr>
      <dsp:spPr>
        <a:xfrm>
          <a:off x="4529542" y="783929"/>
          <a:ext cx="1380815" cy="339219"/>
        </a:xfrm>
        <a:prstGeom prst="roundRect">
          <a:avLst>
            <a:gd name="adj" fmla="val 10000"/>
          </a:avLst>
        </a:prstGeom>
        <a:solidFill>
          <a:schemeClr val="accent4">
            <a:lumMod val="40000"/>
            <a:lumOff val="6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سرخ شدن پوست</a:t>
          </a:r>
        </a:p>
      </dsp:txBody>
      <dsp:txXfrm>
        <a:off x="4539477" y="793864"/>
        <a:ext cx="1360945" cy="319349"/>
      </dsp:txXfrm>
    </dsp:sp>
    <dsp:sp modelId="{7B9FF383-BBDE-4BCB-BCA7-2F8FF2A4E4F1}">
      <dsp:nvSpPr>
        <dsp:cNvPr id="0" name=""/>
        <dsp:cNvSpPr/>
      </dsp:nvSpPr>
      <dsp:spPr>
        <a:xfrm rot="2142401">
          <a:off x="4226753" y="1239800"/>
          <a:ext cx="334200" cy="12634"/>
        </a:xfrm>
        <a:custGeom>
          <a:avLst/>
          <a:gdLst/>
          <a:ahLst/>
          <a:cxnLst/>
          <a:rect l="0" t="0" r="0" b="0"/>
          <a:pathLst>
            <a:path>
              <a:moveTo>
                <a:pt x="0" y="6317"/>
              </a:moveTo>
              <a:lnTo>
                <a:pt x="334200"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85499" y="1237762"/>
        <a:ext cx="16710" cy="16710"/>
      </dsp:txXfrm>
    </dsp:sp>
    <dsp:sp modelId="{88F077AF-0156-44C9-8EC0-25B87B7F3DB7}">
      <dsp:nvSpPr>
        <dsp:cNvPr id="0" name=""/>
        <dsp:cNvSpPr/>
      </dsp:nvSpPr>
      <dsp:spPr>
        <a:xfrm>
          <a:off x="4529542" y="1174032"/>
          <a:ext cx="1380815" cy="339219"/>
        </a:xfrm>
        <a:prstGeom prst="roundRect">
          <a:avLst>
            <a:gd name="adj" fmla="val 10000"/>
          </a:avLst>
        </a:prstGeom>
        <a:solidFill>
          <a:schemeClr val="accent4">
            <a:lumMod val="40000"/>
            <a:lumOff val="6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اخم کردن و تغییر حالت چهره</a:t>
          </a:r>
        </a:p>
      </dsp:txBody>
      <dsp:txXfrm>
        <a:off x="4539477" y="1183967"/>
        <a:ext cx="1360945" cy="319349"/>
      </dsp:txXfrm>
    </dsp:sp>
    <dsp:sp modelId="{B6B4C667-9216-497D-A73D-3D9D3E65E420}">
      <dsp:nvSpPr>
        <dsp:cNvPr id="0" name=""/>
        <dsp:cNvSpPr/>
      </dsp:nvSpPr>
      <dsp:spPr>
        <a:xfrm rot="2829178">
          <a:off x="2358026" y="2556397"/>
          <a:ext cx="399056" cy="12634"/>
        </a:xfrm>
        <a:custGeom>
          <a:avLst/>
          <a:gdLst/>
          <a:ahLst/>
          <a:cxnLst/>
          <a:rect l="0" t="0" r="0" b="0"/>
          <a:pathLst>
            <a:path>
              <a:moveTo>
                <a:pt x="0" y="6317"/>
              </a:moveTo>
              <a:lnTo>
                <a:pt x="399056"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2547578" y="2552738"/>
        <a:ext cx="19952" cy="19952"/>
      </dsp:txXfrm>
    </dsp:sp>
    <dsp:sp modelId="{F1507E7F-303B-4989-8923-FE4130D5592A}">
      <dsp:nvSpPr>
        <dsp:cNvPr id="0" name=""/>
        <dsp:cNvSpPr/>
      </dsp:nvSpPr>
      <dsp:spPr>
        <a:xfrm>
          <a:off x="2693242" y="2539393"/>
          <a:ext cx="1564923" cy="339219"/>
        </a:xfrm>
        <a:prstGeom prst="roundRect">
          <a:avLst>
            <a:gd name="adj" fmla="val 10000"/>
          </a:avLst>
        </a:prstGeom>
        <a:solidFill>
          <a:srgbClr val="FFC000"/>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نشانه های کلامی و غیر کلامی</a:t>
          </a:r>
        </a:p>
      </dsp:txBody>
      <dsp:txXfrm>
        <a:off x="2703177" y="2549328"/>
        <a:ext cx="1545053" cy="319349"/>
      </dsp:txXfrm>
    </dsp:sp>
    <dsp:sp modelId="{2A29420A-741F-4D9C-8774-FEF18FE15C85}">
      <dsp:nvSpPr>
        <dsp:cNvPr id="0" name=""/>
        <dsp:cNvSpPr/>
      </dsp:nvSpPr>
      <dsp:spPr>
        <a:xfrm rot="17132988">
          <a:off x="3887699" y="2215057"/>
          <a:ext cx="1012310" cy="12634"/>
        </a:xfrm>
        <a:custGeom>
          <a:avLst/>
          <a:gdLst/>
          <a:ahLst/>
          <a:cxnLst/>
          <a:rect l="0" t="0" r="0" b="0"/>
          <a:pathLst>
            <a:path>
              <a:moveTo>
                <a:pt x="0" y="6317"/>
              </a:moveTo>
              <a:lnTo>
                <a:pt x="1012310"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68546" y="2196066"/>
        <a:ext cx="50615" cy="50615"/>
      </dsp:txXfrm>
    </dsp:sp>
    <dsp:sp modelId="{FAB195B5-1964-4B35-B110-A24CCED6A968}">
      <dsp:nvSpPr>
        <dsp:cNvPr id="0" name=""/>
        <dsp:cNvSpPr/>
      </dsp:nvSpPr>
      <dsp:spPr>
        <a:xfrm>
          <a:off x="4529542" y="1564135"/>
          <a:ext cx="1380815" cy="339219"/>
        </a:xfrm>
        <a:prstGeom prst="roundRect">
          <a:avLst>
            <a:gd name="adj" fmla="val 10000"/>
          </a:avLst>
        </a:prstGeom>
        <a:solidFill>
          <a:schemeClr val="accent4">
            <a:lumMod val="20000"/>
            <a:lumOff val="8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تظاهر به کار کردن با موبایل</a:t>
          </a:r>
        </a:p>
      </dsp:txBody>
      <dsp:txXfrm>
        <a:off x="4539477" y="1574070"/>
        <a:ext cx="1360945" cy="319349"/>
      </dsp:txXfrm>
    </dsp:sp>
    <dsp:sp modelId="{033B299D-E841-4BAE-A780-9C0DF28E252A}">
      <dsp:nvSpPr>
        <dsp:cNvPr id="0" name=""/>
        <dsp:cNvSpPr/>
      </dsp:nvSpPr>
      <dsp:spPr>
        <a:xfrm rot="17692822">
          <a:off x="4071344" y="2410108"/>
          <a:ext cx="645019" cy="12634"/>
        </a:xfrm>
        <a:custGeom>
          <a:avLst/>
          <a:gdLst/>
          <a:ahLst/>
          <a:cxnLst/>
          <a:rect l="0" t="0" r="0" b="0"/>
          <a:pathLst>
            <a:path>
              <a:moveTo>
                <a:pt x="0" y="6317"/>
              </a:moveTo>
              <a:lnTo>
                <a:pt x="645019"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77728" y="2400300"/>
        <a:ext cx="32250" cy="32250"/>
      </dsp:txXfrm>
    </dsp:sp>
    <dsp:sp modelId="{C799B06F-5676-4B45-AAF6-05B1E6ACCE7F}">
      <dsp:nvSpPr>
        <dsp:cNvPr id="0" name=""/>
        <dsp:cNvSpPr/>
      </dsp:nvSpPr>
      <dsp:spPr>
        <a:xfrm>
          <a:off x="4529542" y="1954238"/>
          <a:ext cx="1380815" cy="339219"/>
        </a:xfrm>
        <a:prstGeom prst="roundRect">
          <a:avLst>
            <a:gd name="adj" fmla="val 10000"/>
          </a:avLst>
        </a:prstGeom>
        <a:solidFill>
          <a:schemeClr val="accent4">
            <a:lumMod val="20000"/>
            <a:lumOff val="8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بغل گرفتن اغرق آمیز کیف و کتاب</a:t>
          </a:r>
        </a:p>
      </dsp:txBody>
      <dsp:txXfrm>
        <a:off x="4539477" y="1964173"/>
        <a:ext cx="1360945" cy="319349"/>
      </dsp:txXfrm>
    </dsp:sp>
    <dsp:sp modelId="{F06837C3-267B-46B1-984B-380B6E8BEA7D}">
      <dsp:nvSpPr>
        <dsp:cNvPr id="0" name=""/>
        <dsp:cNvSpPr/>
      </dsp:nvSpPr>
      <dsp:spPr>
        <a:xfrm rot="19457599">
          <a:off x="4226753" y="2605160"/>
          <a:ext cx="334200" cy="12634"/>
        </a:xfrm>
        <a:custGeom>
          <a:avLst/>
          <a:gdLst/>
          <a:ahLst/>
          <a:cxnLst/>
          <a:rect l="0" t="0" r="0" b="0"/>
          <a:pathLst>
            <a:path>
              <a:moveTo>
                <a:pt x="0" y="6317"/>
              </a:moveTo>
              <a:lnTo>
                <a:pt x="334200"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85499" y="2603122"/>
        <a:ext cx="16710" cy="16710"/>
      </dsp:txXfrm>
    </dsp:sp>
    <dsp:sp modelId="{74E7D435-D92D-4A9E-92C0-0C94B97FA9DE}">
      <dsp:nvSpPr>
        <dsp:cNvPr id="0" name=""/>
        <dsp:cNvSpPr/>
      </dsp:nvSpPr>
      <dsp:spPr>
        <a:xfrm>
          <a:off x="4529542" y="2344341"/>
          <a:ext cx="1380815" cy="339219"/>
        </a:xfrm>
        <a:prstGeom prst="roundRect">
          <a:avLst>
            <a:gd name="adj" fmla="val 10000"/>
          </a:avLst>
        </a:prstGeom>
        <a:solidFill>
          <a:schemeClr val="accent4">
            <a:lumMod val="20000"/>
            <a:lumOff val="8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تظاهر به جستجو داخل کیف</a:t>
          </a:r>
        </a:p>
      </dsp:txBody>
      <dsp:txXfrm>
        <a:off x="4539477" y="2354276"/>
        <a:ext cx="1360945" cy="319349"/>
      </dsp:txXfrm>
    </dsp:sp>
    <dsp:sp modelId="{BB943AE7-9BC6-492F-A35D-F2DFCAFDFB48}">
      <dsp:nvSpPr>
        <dsp:cNvPr id="0" name=""/>
        <dsp:cNvSpPr/>
      </dsp:nvSpPr>
      <dsp:spPr>
        <a:xfrm rot="2142401">
          <a:off x="4226753" y="2800211"/>
          <a:ext cx="334200" cy="12634"/>
        </a:xfrm>
        <a:custGeom>
          <a:avLst/>
          <a:gdLst/>
          <a:ahLst/>
          <a:cxnLst/>
          <a:rect l="0" t="0" r="0" b="0"/>
          <a:pathLst>
            <a:path>
              <a:moveTo>
                <a:pt x="0" y="6317"/>
              </a:moveTo>
              <a:lnTo>
                <a:pt x="334200"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85499" y="2798173"/>
        <a:ext cx="16710" cy="16710"/>
      </dsp:txXfrm>
    </dsp:sp>
    <dsp:sp modelId="{2840A559-730C-4948-AF91-FCBB1E4681FB}">
      <dsp:nvSpPr>
        <dsp:cNvPr id="0" name=""/>
        <dsp:cNvSpPr/>
      </dsp:nvSpPr>
      <dsp:spPr>
        <a:xfrm>
          <a:off x="4529542" y="2734444"/>
          <a:ext cx="1380815" cy="339219"/>
        </a:xfrm>
        <a:prstGeom prst="roundRect">
          <a:avLst>
            <a:gd name="adj" fmla="val 10000"/>
          </a:avLst>
        </a:prstGeom>
        <a:solidFill>
          <a:schemeClr val="accent4">
            <a:lumMod val="20000"/>
            <a:lumOff val="8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پشت کردن به دیگران</a:t>
          </a:r>
        </a:p>
      </dsp:txBody>
      <dsp:txXfrm>
        <a:off x="4539477" y="2744379"/>
        <a:ext cx="1360945" cy="319349"/>
      </dsp:txXfrm>
    </dsp:sp>
    <dsp:sp modelId="{93363243-C389-45C4-BA06-3D7838A92A36}">
      <dsp:nvSpPr>
        <dsp:cNvPr id="0" name=""/>
        <dsp:cNvSpPr/>
      </dsp:nvSpPr>
      <dsp:spPr>
        <a:xfrm rot="3907178">
          <a:off x="4071344" y="2995263"/>
          <a:ext cx="645019" cy="12634"/>
        </a:xfrm>
        <a:custGeom>
          <a:avLst/>
          <a:gdLst/>
          <a:ahLst/>
          <a:cxnLst/>
          <a:rect l="0" t="0" r="0" b="0"/>
          <a:pathLst>
            <a:path>
              <a:moveTo>
                <a:pt x="0" y="6317"/>
              </a:moveTo>
              <a:lnTo>
                <a:pt x="645019"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77728" y="2985454"/>
        <a:ext cx="32250" cy="32250"/>
      </dsp:txXfrm>
    </dsp:sp>
    <dsp:sp modelId="{08463ED7-9D2D-43D5-87FA-DC6BD8350970}">
      <dsp:nvSpPr>
        <dsp:cNvPr id="0" name=""/>
        <dsp:cNvSpPr/>
      </dsp:nvSpPr>
      <dsp:spPr>
        <a:xfrm>
          <a:off x="4529542" y="3124547"/>
          <a:ext cx="1380815" cy="339219"/>
        </a:xfrm>
        <a:prstGeom prst="roundRect">
          <a:avLst>
            <a:gd name="adj" fmla="val 10000"/>
          </a:avLst>
        </a:prstGeom>
        <a:solidFill>
          <a:schemeClr val="accent4">
            <a:lumMod val="20000"/>
            <a:lumOff val="8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هر دو دست در جیب</a:t>
          </a:r>
        </a:p>
      </dsp:txBody>
      <dsp:txXfrm>
        <a:off x="4539477" y="3134482"/>
        <a:ext cx="1360945" cy="319349"/>
      </dsp:txXfrm>
    </dsp:sp>
    <dsp:sp modelId="{CBAF776B-3849-49C9-827B-4879AA083F03}">
      <dsp:nvSpPr>
        <dsp:cNvPr id="0" name=""/>
        <dsp:cNvSpPr/>
      </dsp:nvSpPr>
      <dsp:spPr>
        <a:xfrm rot="4467012">
          <a:off x="3887699" y="3190314"/>
          <a:ext cx="1012310" cy="12634"/>
        </a:xfrm>
        <a:custGeom>
          <a:avLst/>
          <a:gdLst/>
          <a:ahLst/>
          <a:cxnLst/>
          <a:rect l="0" t="0" r="0" b="0"/>
          <a:pathLst>
            <a:path>
              <a:moveTo>
                <a:pt x="0" y="6317"/>
              </a:moveTo>
              <a:lnTo>
                <a:pt x="1012310"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68546" y="3171324"/>
        <a:ext cx="50615" cy="50615"/>
      </dsp:txXfrm>
    </dsp:sp>
    <dsp:sp modelId="{FD2893DB-E045-48BF-8998-4A4D1D35790D}">
      <dsp:nvSpPr>
        <dsp:cNvPr id="0" name=""/>
        <dsp:cNvSpPr/>
      </dsp:nvSpPr>
      <dsp:spPr>
        <a:xfrm>
          <a:off x="4529542" y="3514650"/>
          <a:ext cx="1380815" cy="339219"/>
        </a:xfrm>
        <a:prstGeom prst="roundRect">
          <a:avLst>
            <a:gd name="adj" fmla="val 10000"/>
          </a:avLst>
        </a:prstGeom>
        <a:solidFill>
          <a:schemeClr val="accent4">
            <a:lumMod val="20000"/>
            <a:lumOff val="8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حالت تدافعی دست به سینه</a:t>
          </a:r>
        </a:p>
      </dsp:txBody>
      <dsp:txXfrm>
        <a:off x="4539477" y="3524585"/>
        <a:ext cx="1360945" cy="319349"/>
      </dsp:txXfrm>
    </dsp:sp>
    <dsp:sp modelId="{85C3FAE3-12E4-464D-B7E2-C8418A853809}">
      <dsp:nvSpPr>
        <dsp:cNvPr id="0" name=""/>
        <dsp:cNvSpPr/>
      </dsp:nvSpPr>
      <dsp:spPr>
        <a:xfrm rot="4900085">
          <a:off x="1621177" y="3336603"/>
          <a:ext cx="1872755" cy="12634"/>
        </a:xfrm>
        <a:custGeom>
          <a:avLst/>
          <a:gdLst/>
          <a:ahLst/>
          <a:cxnLst/>
          <a:rect l="0" t="0" r="0" b="0"/>
          <a:pathLst>
            <a:path>
              <a:moveTo>
                <a:pt x="0" y="6317"/>
              </a:moveTo>
              <a:lnTo>
                <a:pt x="1872755"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fa-IR" sz="600" kern="1200"/>
        </a:p>
      </dsp:txBody>
      <dsp:txXfrm>
        <a:off x="2510735" y="3296101"/>
        <a:ext cx="93637" cy="93637"/>
      </dsp:txXfrm>
    </dsp:sp>
    <dsp:sp modelId="{7E1B4D62-8245-4EEE-960C-FF04D2FF330B}">
      <dsp:nvSpPr>
        <dsp:cNvPr id="0" name=""/>
        <dsp:cNvSpPr/>
      </dsp:nvSpPr>
      <dsp:spPr>
        <a:xfrm>
          <a:off x="2693242" y="4099805"/>
          <a:ext cx="1564923" cy="339219"/>
        </a:xfrm>
        <a:prstGeom prst="roundRect">
          <a:avLst>
            <a:gd name="adj" fmla="val 10000"/>
          </a:avLst>
        </a:prstGeom>
        <a:solidFill>
          <a:srgbClr val="92D050"/>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ایجاد علائم به منظور جداسازی فیزیکی</a:t>
          </a:r>
        </a:p>
      </dsp:txBody>
      <dsp:txXfrm>
        <a:off x="2703177" y="4109740"/>
        <a:ext cx="1545053" cy="319349"/>
      </dsp:txXfrm>
    </dsp:sp>
    <dsp:sp modelId="{D6EEF14B-6B07-4045-8A5E-BEE05095F6B5}">
      <dsp:nvSpPr>
        <dsp:cNvPr id="0" name=""/>
        <dsp:cNvSpPr/>
      </dsp:nvSpPr>
      <dsp:spPr>
        <a:xfrm rot="19457599">
          <a:off x="4226753" y="4165572"/>
          <a:ext cx="334200" cy="12634"/>
        </a:xfrm>
        <a:custGeom>
          <a:avLst/>
          <a:gdLst/>
          <a:ahLst/>
          <a:cxnLst/>
          <a:rect l="0" t="0" r="0" b="0"/>
          <a:pathLst>
            <a:path>
              <a:moveTo>
                <a:pt x="0" y="6317"/>
              </a:moveTo>
              <a:lnTo>
                <a:pt x="334200"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85499" y="4163534"/>
        <a:ext cx="16710" cy="16710"/>
      </dsp:txXfrm>
    </dsp:sp>
    <dsp:sp modelId="{6F65E919-3924-4D70-B110-5369936E5D55}">
      <dsp:nvSpPr>
        <dsp:cNvPr id="0" name=""/>
        <dsp:cNvSpPr/>
      </dsp:nvSpPr>
      <dsp:spPr>
        <a:xfrm>
          <a:off x="4529542" y="3904753"/>
          <a:ext cx="1380815" cy="339219"/>
        </a:xfrm>
        <a:prstGeom prst="roundRect">
          <a:avLst>
            <a:gd name="adj" fmla="val 10000"/>
          </a:avLst>
        </a:prstGeom>
        <a:solidFill>
          <a:schemeClr val="accent6">
            <a:lumMod val="20000"/>
            <a:lumOff val="8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ایستادن با فاصله کم به در </a:t>
          </a:r>
        </a:p>
      </dsp:txBody>
      <dsp:txXfrm>
        <a:off x="4539477" y="3914688"/>
        <a:ext cx="1360945" cy="319349"/>
      </dsp:txXfrm>
    </dsp:sp>
    <dsp:sp modelId="{51E6DECA-BE92-4AEE-BA87-88215443A20E}">
      <dsp:nvSpPr>
        <dsp:cNvPr id="0" name=""/>
        <dsp:cNvSpPr/>
      </dsp:nvSpPr>
      <dsp:spPr>
        <a:xfrm rot="2142401">
          <a:off x="4226753" y="4360623"/>
          <a:ext cx="334200" cy="12634"/>
        </a:xfrm>
        <a:custGeom>
          <a:avLst/>
          <a:gdLst/>
          <a:ahLst/>
          <a:cxnLst/>
          <a:rect l="0" t="0" r="0" b="0"/>
          <a:pathLst>
            <a:path>
              <a:moveTo>
                <a:pt x="0" y="6317"/>
              </a:moveTo>
              <a:lnTo>
                <a:pt x="334200"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4385499" y="4358585"/>
        <a:ext cx="16710" cy="16710"/>
      </dsp:txXfrm>
    </dsp:sp>
    <dsp:sp modelId="{18D7A5D1-94BA-49CC-8EE8-26112790251C}">
      <dsp:nvSpPr>
        <dsp:cNvPr id="0" name=""/>
        <dsp:cNvSpPr/>
      </dsp:nvSpPr>
      <dsp:spPr>
        <a:xfrm>
          <a:off x="4529542" y="4294856"/>
          <a:ext cx="1380815" cy="339219"/>
        </a:xfrm>
        <a:prstGeom prst="roundRect">
          <a:avLst>
            <a:gd name="adj" fmla="val 10000"/>
          </a:avLst>
        </a:prstGeom>
        <a:solidFill>
          <a:schemeClr val="accent6">
            <a:lumMod val="20000"/>
            <a:lumOff val="80000"/>
          </a:schemeClr>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 تکیه دادن به در و دیوار</a:t>
          </a:r>
        </a:p>
      </dsp:txBody>
      <dsp:txXfrm>
        <a:off x="4539477" y="4304791"/>
        <a:ext cx="1360945" cy="319349"/>
      </dsp:txXfrm>
    </dsp:sp>
    <dsp:sp modelId="{0EA532F6-4A89-4371-8CE1-356241C36D20}">
      <dsp:nvSpPr>
        <dsp:cNvPr id="0" name=""/>
        <dsp:cNvSpPr/>
      </dsp:nvSpPr>
      <dsp:spPr>
        <a:xfrm rot="4986103">
          <a:off x="1427830" y="3531654"/>
          <a:ext cx="2259448" cy="12634"/>
        </a:xfrm>
        <a:custGeom>
          <a:avLst/>
          <a:gdLst/>
          <a:ahLst/>
          <a:cxnLst/>
          <a:rect l="0" t="0" r="0" b="0"/>
          <a:pathLst>
            <a:path>
              <a:moveTo>
                <a:pt x="0" y="6317"/>
              </a:moveTo>
              <a:lnTo>
                <a:pt x="2259448" y="6317"/>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rtl="1">
            <a:lnSpc>
              <a:spcPct val="90000"/>
            </a:lnSpc>
            <a:spcBef>
              <a:spcPct val="0"/>
            </a:spcBef>
            <a:spcAft>
              <a:spcPct val="35000"/>
            </a:spcAft>
            <a:buNone/>
          </a:pPr>
          <a:endParaRPr lang="fa-IR" sz="600" kern="1200"/>
        </a:p>
      </dsp:txBody>
      <dsp:txXfrm>
        <a:off x="2501068" y="3481485"/>
        <a:ext cx="112972" cy="112972"/>
      </dsp:txXfrm>
    </dsp:sp>
    <dsp:sp modelId="{BF4B29B8-19C4-42C6-A289-8AECEC964D03}">
      <dsp:nvSpPr>
        <dsp:cNvPr id="0" name=""/>
        <dsp:cNvSpPr/>
      </dsp:nvSpPr>
      <dsp:spPr>
        <a:xfrm>
          <a:off x="2693242" y="4489907"/>
          <a:ext cx="1564923" cy="339219"/>
        </a:xfrm>
        <a:prstGeom prst="roundRect">
          <a:avLst>
            <a:gd name="adj" fmla="val 10000"/>
          </a:avLst>
        </a:prstGeom>
        <a:solidFill>
          <a:srgbClr val="00B050"/>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ترک محل</a:t>
          </a:r>
        </a:p>
      </dsp:txBody>
      <dsp:txXfrm>
        <a:off x="2703177" y="4499842"/>
        <a:ext cx="1545053" cy="319349"/>
      </dsp:txXfrm>
    </dsp:sp>
    <dsp:sp modelId="{3D0B83B1-910F-45B6-BBCD-42673B8B060E}">
      <dsp:nvSpPr>
        <dsp:cNvPr id="0" name=""/>
        <dsp:cNvSpPr/>
      </dsp:nvSpPr>
      <dsp:spPr>
        <a:xfrm rot="2260465">
          <a:off x="1010097" y="2724433"/>
          <a:ext cx="342864" cy="12634"/>
        </a:xfrm>
        <a:custGeom>
          <a:avLst/>
          <a:gdLst/>
          <a:ahLst/>
          <a:cxnLst/>
          <a:rect l="0" t="0" r="0" b="0"/>
          <a:pathLst>
            <a:path>
              <a:moveTo>
                <a:pt x="0" y="6317"/>
              </a:moveTo>
              <a:lnTo>
                <a:pt x="342864" y="6317"/>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fa-IR" sz="500" kern="1200"/>
        </a:p>
      </dsp:txBody>
      <dsp:txXfrm>
        <a:off x="1172957" y="2722178"/>
        <a:ext cx="17143" cy="17143"/>
      </dsp:txXfrm>
    </dsp:sp>
    <dsp:sp modelId="{3E492327-DD61-408C-8F14-8DB068507C2D}">
      <dsp:nvSpPr>
        <dsp:cNvPr id="0" name=""/>
        <dsp:cNvSpPr/>
      </dsp:nvSpPr>
      <dsp:spPr>
        <a:xfrm>
          <a:off x="1317217" y="2651417"/>
          <a:ext cx="1104649" cy="368216"/>
        </a:xfrm>
        <a:prstGeom prst="roundRect">
          <a:avLst>
            <a:gd name="adj" fmla="val 10000"/>
          </a:avLst>
        </a:prstGeom>
        <a:solidFill>
          <a:srgbClr val="00B050"/>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kern="1200"/>
            <a:t>عدم بروز هیجانات انسانی</a:t>
          </a:r>
        </a:p>
      </dsp:txBody>
      <dsp:txXfrm>
        <a:off x="1328002" y="2662202"/>
        <a:ext cx="1083079" cy="3466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E96A10-4582-4057-ABFD-ADE2B5C0D752}">
      <dsp:nvSpPr>
        <dsp:cNvPr id="0" name=""/>
        <dsp:cNvSpPr/>
      </dsp:nvSpPr>
      <dsp:spPr>
        <a:xfrm>
          <a:off x="3771586" y="953478"/>
          <a:ext cx="1346590" cy="454104"/>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a-IR" sz="1050" kern="1200">
              <a:solidFill>
                <a:sysClr val="windowText" lastClr="000000"/>
              </a:solidFill>
              <a:latin typeface="Calibri" panose="020F0502020204030204"/>
              <a:ea typeface="+mn-ea"/>
              <a:cs typeface="B Mitra" panose="00000400000000000000" pitchFamily="2" charset="-78"/>
            </a:rPr>
            <a:t>تجاوز به حریم خصوصی</a:t>
          </a:r>
          <a:endParaRPr lang="en-US" sz="1050" kern="1200">
            <a:solidFill>
              <a:sysClr val="windowText" lastClr="000000"/>
            </a:solidFill>
            <a:latin typeface="Calibri" panose="020F0502020204030204"/>
            <a:ea typeface="+mn-ea"/>
            <a:cs typeface="B Mitra" panose="00000400000000000000" pitchFamily="2" charset="-78"/>
          </a:endParaRPr>
        </a:p>
      </dsp:txBody>
      <dsp:txXfrm>
        <a:off x="3784886" y="966778"/>
        <a:ext cx="1319990" cy="427504"/>
      </dsp:txXfrm>
    </dsp:sp>
    <dsp:sp modelId="{1556942F-545C-46FB-A335-4CB8C1CB75F8}">
      <dsp:nvSpPr>
        <dsp:cNvPr id="0" name=""/>
        <dsp:cNvSpPr/>
      </dsp:nvSpPr>
      <dsp:spPr>
        <a:xfrm rot="10800000">
          <a:off x="3617981" y="1150120"/>
          <a:ext cx="153604" cy="60820"/>
        </a:xfrm>
        <a:custGeom>
          <a:avLst/>
          <a:gdLst/>
          <a:ahLst/>
          <a:cxnLst/>
          <a:rect l="0" t="0" r="0" b="0"/>
          <a:pathLst>
            <a:path>
              <a:moveTo>
                <a:pt x="0" y="30410"/>
              </a:moveTo>
              <a:lnTo>
                <a:pt x="153604" y="30410"/>
              </a:lnTo>
            </a:path>
          </a:pathLst>
        </a:custGeom>
        <a:no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3690944" y="1176690"/>
        <a:ext cx="7680" cy="7680"/>
      </dsp:txXfrm>
    </dsp:sp>
    <dsp:sp modelId="{0337D0D1-4D83-4EC5-9BD6-B77CD6718291}">
      <dsp:nvSpPr>
        <dsp:cNvPr id="0" name=""/>
        <dsp:cNvSpPr/>
      </dsp:nvSpPr>
      <dsp:spPr>
        <a:xfrm>
          <a:off x="2462492" y="992601"/>
          <a:ext cx="1155489" cy="375858"/>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a-IR" sz="1050" kern="1200">
              <a:solidFill>
                <a:sysClr val="windowText" lastClr="000000"/>
              </a:solidFill>
              <a:latin typeface="Calibri" panose="020F0502020204030204"/>
              <a:ea typeface="+mn-ea"/>
              <a:cs typeface="B Mitra" panose="00000400000000000000" pitchFamily="2" charset="-78"/>
            </a:rPr>
            <a:t>بروز هیجانات انسانی</a:t>
          </a:r>
          <a:endParaRPr lang="en-US" sz="1050" kern="1200">
            <a:solidFill>
              <a:sysClr val="windowText" lastClr="000000"/>
            </a:solidFill>
            <a:latin typeface="Calibri" panose="020F0502020204030204"/>
            <a:ea typeface="+mn-ea"/>
            <a:cs typeface="B Mitra" panose="00000400000000000000" pitchFamily="2" charset="-78"/>
          </a:endParaRPr>
        </a:p>
      </dsp:txBody>
      <dsp:txXfrm>
        <a:off x="2473501" y="1003610"/>
        <a:ext cx="1133471" cy="353840"/>
      </dsp:txXfrm>
    </dsp:sp>
    <dsp:sp modelId="{8739194D-37A7-4595-819D-B0B9DBF9D9C1}">
      <dsp:nvSpPr>
        <dsp:cNvPr id="0" name=""/>
        <dsp:cNvSpPr/>
      </dsp:nvSpPr>
      <dsp:spPr>
        <a:xfrm rot="13285947">
          <a:off x="1152244" y="654595"/>
          <a:ext cx="1497652" cy="60820"/>
        </a:xfrm>
        <a:custGeom>
          <a:avLst/>
          <a:gdLst/>
          <a:ahLst/>
          <a:cxnLst/>
          <a:rect l="0" t="0" r="0" b="0"/>
          <a:pathLst>
            <a:path>
              <a:moveTo>
                <a:pt x="0" y="30410"/>
              </a:moveTo>
              <a:lnTo>
                <a:pt x="1497652" y="30410"/>
              </a:lnTo>
            </a:path>
          </a:pathLst>
        </a:custGeom>
        <a:no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863628" y="647564"/>
        <a:ext cx="74882" cy="74882"/>
      </dsp:txXfrm>
    </dsp:sp>
    <dsp:sp modelId="{81858DAE-58C5-4F61-ABFC-2EF961E2A574}">
      <dsp:nvSpPr>
        <dsp:cNvPr id="0" name=""/>
        <dsp:cNvSpPr/>
      </dsp:nvSpPr>
      <dsp:spPr>
        <a:xfrm>
          <a:off x="184158" y="1550"/>
          <a:ext cx="1155489" cy="375858"/>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a-IR" sz="1050" kern="1200">
              <a:solidFill>
                <a:sysClr val="windowText" lastClr="000000"/>
              </a:solidFill>
              <a:latin typeface="Calibri" panose="020F0502020204030204"/>
              <a:ea typeface="+mn-ea"/>
              <a:cs typeface="B Mitra" panose="00000400000000000000" pitchFamily="2" charset="-78"/>
            </a:rPr>
            <a:t>تذکر یا درگیری لفظی</a:t>
          </a:r>
          <a:endParaRPr lang="en-US" sz="1050" kern="1200">
            <a:solidFill>
              <a:sysClr val="windowText" lastClr="000000"/>
            </a:solidFill>
            <a:latin typeface="Calibri" panose="020F0502020204030204"/>
            <a:ea typeface="+mn-ea"/>
            <a:cs typeface="B Mitra" panose="00000400000000000000" pitchFamily="2" charset="-78"/>
          </a:endParaRPr>
        </a:p>
      </dsp:txBody>
      <dsp:txXfrm>
        <a:off x="195167" y="12559"/>
        <a:ext cx="1133471" cy="353840"/>
      </dsp:txXfrm>
    </dsp:sp>
    <dsp:sp modelId="{48ED7346-F817-42DD-8F74-DB1A0CB110F1}">
      <dsp:nvSpPr>
        <dsp:cNvPr id="0" name=""/>
        <dsp:cNvSpPr/>
      </dsp:nvSpPr>
      <dsp:spPr>
        <a:xfrm rot="12228749">
          <a:off x="1287407" y="902358"/>
          <a:ext cx="1227324" cy="60820"/>
        </a:xfrm>
        <a:custGeom>
          <a:avLst/>
          <a:gdLst/>
          <a:ahLst/>
          <a:cxnLst/>
          <a:rect l="0" t="0" r="0" b="0"/>
          <a:pathLst>
            <a:path>
              <a:moveTo>
                <a:pt x="0" y="30410"/>
              </a:moveTo>
              <a:lnTo>
                <a:pt x="1227324" y="30410"/>
              </a:lnTo>
            </a:path>
          </a:pathLst>
        </a:custGeom>
        <a:no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870387" y="902085"/>
        <a:ext cx="61366" cy="61366"/>
      </dsp:txXfrm>
    </dsp:sp>
    <dsp:sp modelId="{7C56AA8D-E08E-4943-AEFA-A076619E6563}">
      <dsp:nvSpPr>
        <dsp:cNvPr id="0" name=""/>
        <dsp:cNvSpPr/>
      </dsp:nvSpPr>
      <dsp:spPr>
        <a:xfrm>
          <a:off x="184158" y="497076"/>
          <a:ext cx="1155489" cy="375858"/>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a-IR" sz="1050" kern="1200">
              <a:solidFill>
                <a:sysClr val="windowText" lastClr="000000"/>
              </a:solidFill>
              <a:latin typeface="Calibri" panose="020F0502020204030204"/>
              <a:ea typeface="+mn-ea"/>
              <a:cs typeface="B Mitra" panose="00000400000000000000" pitchFamily="2" charset="-78"/>
            </a:rPr>
            <a:t>تکیه به در و دیوار مترو</a:t>
          </a:r>
          <a:endParaRPr lang="en-US" sz="1050" kern="1200">
            <a:solidFill>
              <a:sysClr val="windowText" lastClr="000000"/>
            </a:solidFill>
            <a:latin typeface="Calibri" panose="020F0502020204030204"/>
            <a:ea typeface="+mn-ea"/>
            <a:cs typeface="B Mitra" panose="00000400000000000000" pitchFamily="2" charset="-78"/>
          </a:endParaRPr>
        </a:p>
      </dsp:txBody>
      <dsp:txXfrm>
        <a:off x="195167" y="508085"/>
        <a:ext cx="1133471" cy="353840"/>
      </dsp:txXfrm>
    </dsp:sp>
    <dsp:sp modelId="{37D7B7B8-8418-49D4-8B83-87E0A8DAEB4E}">
      <dsp:nvSpPr>
        <dsp:cNvPr id="0" name=""/>
        <dsp:cNvSpPr/>
      </dsp:nvSpPr>
      <dsp:spPr>
        <a:xfrm rot="10800000">
          <a:off x="1339647" y="1150120"/>
          <a:ext cx="1122844" cy="60820"/>
        </a:xfrm>
        <a:custGeom>
          <a:avLst/>
          <a:gdLst/>
          <a:ahLst/>
          <a:cxnLst/>
          <a:rect l="0" t="0" r="0" b="0"/>
          <a:pathLst>
            <a:path>
              <a:moveTo>
                <a:pt x="0" y="30410"/>
              </a:moveTo>
              <a:lnTo>
                <a:pt x="1122844" y="30410"/>
              </a:lnTo>
            </a:path>
          </a:pathLst>
        </a:custGeom>
        <a:no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872999" y="1152459"/>
        <a:ext cx="56142" cy="56142"/>
      </dsp:txXfrm>
    </dsp:sp>
    <dsp:sp modelId="{FAF178AF-EAF0-4289-9F6F-5352C5FD9159}">
      <dsp:nvSpPr>
        <dsp:cNvPr id="0" name=""/>
        <dsp:cNvSpPr/>
      </dsp:nvSpPr>
      <dsp:spPr>
        <a:xfrm>
          <a:off x="184158" y="992601"/>
          <a:ext cx="1155489" cy="375858"/>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a-IR" sz="1050" kern="1200">
              <a:solidFill>
                <a:sysClr val="windowText" lastClr="000000"/>
              </a:solidFill>
              <a:latin typeface="Calibri" panose="020F0502020204030204"/>
              <a:ea typeface="+mn-ea"/>
              <a:cs typeface="B Mitra" panose="00000400000000000000" pitchFamily="2" charset="-78"/>
            </a:rPr>
            <a:t>تظاهر به کارکردن با موبایل</a:t>
          </a:r>
          <a:endParaRPr lang="en-US" sz="1050" kern="1200">
            <a:solidFill>
              <a:sysClr val="windowText" lastClr="000000"/>
            </a:solidFill>
            <a:latin typeface="Calibri" panose="020F0502020204030204"/>
            <a:ea typeface="+mn-ea"/>
            <a:cs typeface="B Mitra" panose="00000400000000000000" pitchFamily="2" charset="-78"/>
          </a:endParaRPr>
        </a:p>
      </dsp:txBody>
      <dsp:txXfrm>
        <a:off x="195167" y="1003610"/>
        <a:ext cx="1133471" cy="353840"/>
      </dsp:txXfrm>
    </dsp:sp>
    <dsp:sp modelId="{3B9B2B17-F315-488E-90D9-40B100A8B602}">
      <dsp:nvSpPr>
        <dsp:cNvPr id="0" name=""/>
        <dsp:cNvSpPr/>
      </dsp:nvSpPr>
      <dsp:spPr>
        <a:xfrm rot="9371251">
          <a:off x="1287407" y="1397883"/>
          <a:ext cx="1227324" cy="60820"/>
        </a:xfrm>
        <a:custGeom>
          <a:avLst/>
          <a:gdLst/>
          <a:ahLst/>
          <a:cxnLst/>
          <a:rect l="0" t="0" r="0" b="0"/>
          <a:pathLst>
            <a:path>
              <a:moveTo>
                <a:pt x="0" y="30410"/>
              </a:moveTo>
              <a:lnTo>
                <a:pt x="1227324" y="30410"/>
              </a:lnTo>
            </a:path>
          </a:pathLst>
        </a:custGeom>
        <a:no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870387" y="1397610"/>
        <a:ext cx="61366" cy="61366"/>
      </dsp:txXfrm>
    </dsp:sp>
    <dsp:sp modelId="{48FD44BF-946D-4CE8-A2EF-151775508529}">
      <dsp:nvSpPr>
        <dsp:cNvPr id="0" name=""/>
        <dsp:cNvSpPr/>
      </dsp:nvSpPr>
      <dsp:spPr>
        <a:xfrm>
          <a:off x="184158" y="1488127"/>
          <a:ext cx="1155489" cy="375858"/>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a-IR" sz="1050" kern="1200">
              <a:solidFill>
                <a:sysClr val="windowText" lastClr="000000"/>
              </a:solidFill>
              <a:latin typeface="Calibri" panose="020F0502020204030204"/>
              <a:ea typeface="+mn-ea"/>
              <a:cs typeface="B Mitra" panose="00000400000000000000" pitchFamily="2" charset="-78"/>
            </a:rPr>
            <a:t>ایستادن با فاصله کم به در</a:t>
          </a:r>
          <a:endParaRPr lang="en-US" sz="1050" kern="1200">
            <a:solidFill>
              <a:sysClr val="windowText" lastClr="000000"/>
            </a:solidFill>
            <a:latin typeface="Calibri" panose="020F0502020204030204"/>
            <a:ea typeface="+mn-ea"/>
            <a:cs typeface="B Mitra" panose="00000400000000000000" pitchFamily="2" charset="-78"/>
          </a:endParaRPr>
        </a:p>
      </dsp:txBody>
      <dsp:txXfrm>
        <a:off x="195167" y="1499136"/>
        <a:ext cx="1133471" cy="353840"/>
      </dsp:txXfrm>
    </dsp:sp>
    <dsp:sp modelId="{032DC442-F314-437D-8FEA-F84FB7BB0543}">
      <dsp:nvSpPr>
        <dsp:cNvPr id="0" name=""/>
        <dsp:cNvSpPr/>
      </dsp:nvSpPr>
      <dsp:spPr>
        <a:xfrm rot="8314053">
          <a:off x="1152244" y="1645646"/>
          <a:ext cx="1497652" cy="60820"/>
        </a:xfrm>
        <a:custGeom>
          <a:avLst/>
          <a:gdLst/>
          <a:ahLst/>
          <a:cxnLst/>
          <a:rect l="0" t="0" r="0" b="0"/>
          <a:pathLst>
            <a:path>
              <a:moveTo>
                <a:pt x="0" y="30410"/>
              </a:moveTo>
              <a:lnTo>
                <a:pt x="1497652" y="30410"/>
              </a:lnTo>
            </a:path>
          </a:pathLst>
        </a:custGeom>
        <a:no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863628" y="1638615"/>
        <a:ext cx="74882" cy="74882"/>
      </dsp:txXfrm>
    </dsp:sp>
    <dsp:sp modelId="{52E06E06-F117-4EE8-A6F7-7DB0DAC1E193}">
      <dsp:nvSpPr>
        <dsp:cNvPr id="0" name=""/>
        <dsp:cNvSpPr/>
      </dsp:nvSpPr>
      <dsp:spPr>
        <a:xfrm>
          <a:off x="184158" y="1983652"/>
          <a:ext cx="1155489" cy="375858"/>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a-IR" sz="1050" kern="1200">
              <a:solidFill>
                <a:sysClr val="windowText" lastClr="000000"/>
              </a:solidFill>
              <a:latin typeface="Calibri" panose="020F0502020204030204"/>
              <a:ea typeface="+mn-ea"/>
              <a:cs typeface="B Mitra" panose="00000400000000000000" pitchFamily="2" charset="-78"/>
            </a:rPr>
            <a:t>اخم کردن و تغییر حالت چهره</a:t>
          </a:r>
          <a:endParaRPr lang="en-US" sz="1050" kern="1200">
            <a:solidFill>
              <a:sysClr val="windowText" lastClr="000000"/>
            </a:solidFill>
            <a:latin typeface="Calibri" panose="020F0502020204030204"/>
            <a:ea typeface="+mn-ea"/>
            <a:cs typeface="B Mitra" panose="00000400000000000000" pitchFamily="2" charset="-78"/>
          </a:endParaRPr>
        </a:p>
      </dsp:txBody>
      <dsp:txXfrm>
        <a:off x="195167" y="1994661"/>
        <a:ext cx="1133471" cy="35384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شاه96</b:Tag>
    <b:SourceType>Book</b:SourceType>
    <b:Guid>{129C3F91-B1DE-4621-BC6E-B55FEA57BB85}</b:Guid>
    <b:Title>Environed in Environment Application of Environmental Psychology in Architecture and Urban Design</b:Title>
    <b:Year>2017</b:Year>
    <b:City>Tehran</b:City>
    <b:Publisher>Jahad University </b:Publisher>
    <b:Author>
      <b:Author>
        <b:NameList>
          <b:Person>
            <b:Last>Shahcheraghi</b:Last>
            <b:First>Azedeh</b:First>
          </b:Person>
          <b:Person>
            <b:Last>Banddarabad</b:Last>
            <b:First>Alireza</b:First>
          </b:Person>
        </b:NameList>
      </b:Author>
    </b:Author>
    <b:LCID>en-US</b:LCID>
    <b:RefOrder>5</b:RefOrder>
  </b:Source>
  <b:Source>
    <b:Tag>آیر82</b:Tag>
    <b:SourceType>Book</b:SourceType>
    <b:Guid>{2C2445A2-3F2C-4031-B62D-74CB867B3FB6}</b:Guid>
    <b:Title>Environment and social behavior (privacy, personal space, domain and crowd)</b:Title>
    <b:Year>1382</b:Year>
    <b:City>Tehran</b:City>
    <b:Publisher>Shahid Beheshti university press</b:Publisher>
    <b:Author>
      <b:Author>
        <b:NameList>
          <b:Person>
            <b:Last>Altman</b:Last>
            <b:First>irovin</b:First>
          </b:Person>
          <b:Person>
            <b:Last>Translated by Namazian</b:Last>
            <b:First>Ali</b:First>
          </b:Person>
        </b:NameList>
      </b:Author>
    </b:Author>
    <b:LCID>en-US</b:LCID>
    <b:RefOrder>6</b:RefOrder>
  </b:Source>
  <b:Source>
    <b:Tag>McA87</b:Tag>
    <b:SourceType>Book</b:SourceType>
    <b:Guid>{925F6064-D883-46A1-973B-348DD4CDD92A}</b:Guid>
    <b:Author>
      <b:Author>
        <b:NameList>
          <b:Person>
            <b:Last>T</b:Last>
            <b:First>Francis</b:First>
          </b:Person>
          <b:Person>
            <b:Last>McAndrew</b:Last>
          </b:Person>
          <b:Person>
            <b:Last>Translated by: Mahmoudi</b:Last>
            <b:First>Gholam Reza</b:First>
          </b:Person>
        </b:NameList>
      </b:Author>
    </b:Author>
    <b:Title>Environmental psychology</b:Title>
    <b:Year>1387</b:Year>
    <b:Publisher>Vania</b:Publisher>
    <b:LCID>en-US</b:LCID>
    <b:RefOrder>4</b:RefOrder>
  </b:Source>
  <b:Source>
    <b:Tag>مرت80</b:Tag>
    <b:SourceType>Book</b:SourceType>
    <b:Guid>{76FCE56B-657D-42C4-B5BA-1FEC61FC4E36}</b:Guid>
    <b:Author>
      <b:Author>
        <b:NameList>
          <b:Person>
            <b:Last>Mortazavi</b:Last>
            <b:First>Shahrnaz</b:First>
          </b:Person>
        </b:NameList>
      </b:Author>
    </b:Author>
    <b:Title>Environmental psychology and its application</b:Title>
    <b:Year>2001</b:Year>
    <b:City>tehran</b:City>
    <b:Publisher>Shahid Beheshti University</b:Publisher>
    <b:LCID>en-US</b:LCID>
    <b:RefOrder>7</b:RefOrder>
  </b:Source>
  <b:Source>
    <b:Tag>Gol61</b:Tag>
    <b:SourceType>Book</b:SourceType>
    <b:Guid>{753CDC29-5358-453B-B6E9-D44489172DEC}</b:Guid>
    <b:Title>Asylums: Essays on the Social Situation of Mental Patients and Other Inmates</b:Title>
    <b:Year>1961</b:Year>
    <b:City>Garden city</b:City>
    <b:Publisher>Anchor book</b:Publisher>
    <b:Author>
      <b:Author>
        <b:NameList>
          <b:Person>
            <b:Last>Golffman</b:Last>
            <b:First>Erving</b:First>
          </b:Person>
        </b:NameList>
      </b:Author>
    </b:Author>
    <b:LCID>en-US</b:LCID>
    <b:RefOrder>8</b:RefOrder>
  </b:Source>
  <b:Source>
    <b:Tag>bas92</b:Tag>
    <b:SourceType>InternetSite</b:SourceType>
    <b:Guid>{895DE6DF-E367-457E-8783-649FB4E55477}</b:Guid>
    <b:Year>1392</b:Year>
    <b:InternetSiteTitle>http://www.ttic.ir</b:InternetSiteTitle>
    <b:Month>09</b:Month>
    <b:Day>08</b:Day>
    <b:Author>
      <b:Author>
        <b:NameList>
          <b:Person>
            <b:Last>Basirian</b:Last>
          </b:Person>
        </b:NameList>
      </b:Author>
    </b:Author>
    <b:LCID>en-US</b:LCID>
    <b:RefOrder>17</b:RefOrder>
  </b:Source>
  <b:Source>
    <b:Tag>Bag80</b:Tag>
    <b:SourceType>Report</b:SourceType>
    <b:Guid>{D1441EA9-8E20-494B-ABC9-75F2D53E8B77}</b:Guid>
    <b:Title>Design Metro karaj</b:Title>
    <b:Year>1380</b:Year>
    <b:Publisher>Shahid Beheshty university</b:Publisher>
    <b:City>Tehran</b:City>
    <b:Author>
      <b:Author>
        <b:NameList>
          <b:Person>
            <b:Last>Bagheri</b:Last>
            <b:First>mitra</b:First>
          </b:Person>
          <b:Person>
            <b:Last>khatami</b:Last>
          </b:Person>
        </b:NameList>
      </b:Author>
    </b:Author>
    <b:RefOrder>19</b:RefOrder>
  </b:Source>
  <b:Source>
    <b:Tag>Eva73</b:Tag>
    <b:SourceType>JournalArticle</b:SourceType>
    <b:Guid>{A7C97729-91A1-4E61-999F-D1012110C160}</b:Guid>
    <b:Title>Personal space</b:Title>
    <b:JournalName>psychological bulletin</b:JournalName>
    <b:Year>1973</b:Year>
    <b:Pages>334-344</b:Pages>
    <b:Author>
      <b:Author>
        <b:NameList>
          <b:Person>
            <b:Last>Evan</b:Last>
          </b:Person>
          <b:Person>
            <b:Last>Howard</b:Last>
          </b:Person>
        </b:NameList>
      </b:Author>
    </b:Author>
    <b:RefOrder>16</b:RefOrder>
  </b:Source>
  <b:Source>
    <b:Tag>Jen12</b:Tag>
    <b:SourceType>JournalArticle</b:SourceType>
    <b:Guid>{B3CBF42A-C5B3-4453-9731-2DDC21C21198}</b:Guid>
    <b:Title>strategy: ethnographic research  methods of research</b:Title>
    <b:JournalName>http://www.rockpaperink.com/content/article.php?id=1039</b:JournalName>
    <b:Author>
      <b:Author>
        <b:NameList>
          <b:Person>
            <b:Last>Jenn</b:Last>
          </b:Person>
          <b:Person>
            <b:Last>Ogrady</b:Last>
            <b:First>Ken Visocky</b:First>
          </b:Person>
        </b:NameList>
      </b:Author>
    </b:Author>
    <b:Year>2012</b:Year>
    <b:LCID>en-US</b:LCID>
    <b:RefOrder>2</b:RefOrder>
  </b:Source>
  <b:Source>
    <b:Tag>Nai11</b:Tag>
    <b:SourceType>JournalArticle</b:SourceType>
    <b:Guid>{72334E13-0162-43E5-ABE2-5A1CDF0FB493}</b:Guid>
    <b:Title>Ethnography:An Introduction to Definition and Method</b:Title>
    <b:JournalName>University of Western Sydney, Sydney, NSW Australia</b:JournalName>
    <b:Year>2011</b:Year>
    <b:Author>
      <b:Author>
        <b:NameList>
          <b:Person>
            <b:Last>Naidoo</b:Last>
            <b:First>Loshini</b:First>
          </b:Person>
        </b:NameList>
      </b:Author>
    </b:Author>
    <b:LCID>en-US</b:LCID>
    <b:RefOrder>3</b:RefOrder>
  </b:Source>
  <b:Source>
    <b:Tag>Dan11</b:Tag>
    <b:SourceType>JournalArticle</b:SourceType>
    <b:Guid>{6D6E9D46-3AA4-4BBB-A166-C6A0D1F6F908}</b:Guid>
    <b:Title>Emotions, ethnography and crack cocaine users. Emotion, Space and Society</b:Title>
    <b:Year>2011</b:Year>
    <b:Pages>1-12</b:Pages>
    <b:Author>
      <b:Author>
        <b:NameList>
          <b:Person>
            <b:Last>Daniel</b:Last>
            <b:First>Briggs</b:First>
          </b:Person>
        </b:NameList>
      </b:Author>
    </b:Author>
    <b:LCID>en-US</b:LCID>
    <b:RefOrder>20</b:RefOrder>
  </b:Source>
  <b:Source>
    <b:Tag>www97</b:Tag>
    <b:SourceType>InternetSite</b:SourceType>
    <b:Guid>{FE9B71FC-A947-4AB9-BADA-43E7B16A6F49}</b:Guid>
    <b:InternetSiteTitle>www.metro.tehran.ir</b:InternetSiteTitle>
    <b:Year>1397</b:Year>
    <b:Month>05</b:Month>
    <b:Day>27</b:Day>
    <b:LCID>en-US</b:LCID>
    <b:RefOrder>18</b:RefOrder>
  </b:Source>
  <b:Source>
    <b:Tag>پوی91</b:Tag>
    <b:SourceType>JournalArticle</b:SourceType>
    <b:Guid>{A8228A6C-4B3A-40A5-9EC0-702B55079E7D}</b:Guid>
    <b:Title>Qualitative strategies of ethnographic researchparadigm concept, Characteristics, and complementary discussions</b:Title>
    <b:Year>1391</b:Year>
    <b:JournalName>police organizational development periodicals</b:JournalName>
    <b:Pages>61-87</b:Pages>
    <b:Author>
      <b:Author>
        <b:NameList>
          <b:Person>
            <b:Last>Pouya</b:Last>
            <b:First>Ali Reza</b:First>
          </b:Person>
          <b:Person>
            <b:Last>Maleki</b:Last>
            <b:First>Zeynab</b:First>
          </b:Person>
        </b:NameList>
      </b:Author>
    </b:Author>
    <b:LCID>en-US</b:LCID>
    <b:RefOrder>1</b:RefOrder>
  </b:Source>
  <b:Source>
    <b:Tag>Alt75</b:Tag>
    <b:SourceType>Book</b:SourceType>
    <b:Guid>{8EA923C8-614E-4E01-BC1E-FDE53BC18E8F}</b:Guid>
    <b:Title>The Environment and Social Behavior : privacy,personal space</b:Title>
    <b:Year>1975</b:Year>
    <b:City>California</b:City>
    <b:Author>
      <b:Author>
        <b:NameList>
          <b:Person>
            <b:Last>Altman</b:Last>
            <b:First>Lrwin</b:First>
          </b:Person>
        </b:NameList>
      </b:Author>
    </b:Author>
    <b:LCID>en-US</b:LCID>
    <b:RefOrder>12</b:RefOrder>
  </b:Source>
  <b:Source>
    <b:Tag>BRO92</b:Tag>
    <b:SourceType>JournalArticle</b:SourceType>
    <b:Guid>{9FED24A1-0E69-43DF-B319-29556BDC7C2C}</b:Guid>
    <b:Title>THE ECOLOGY OF PRIVACY AND MOOD IN A SHARED LIVING GROUP</b:Title>
    <b:JournalName>Journal of Environmental Psychology</b:JournalName>
    <b:Year>1992</b:Year>
    <b:Pages>5-20</b:Pages>
    <b:Author>
      <b:Author>
        <b:NameList>
          <b:Person>
            <b:Last>BROWN</b:Last>
            <b:First>BARBARA</b:First>
          </b:Person>
        </b:NameList>
      </b:Author>
    </b:Author>
    <b:LCID>en-US</b:LCID>
    <b:RefOrder>21</b:RefOrder>
  </b:Source>
  <b:Source>
    <b:Tag>Eva07</b:Tag>
    <b:SourceType>JournalArticle</b:SourceType>
    <b:Guid>{F27C2570-DDBD-4B90-BA5B-BE7E48398494}</b:Guid>
    <b:Title>Crowding and personal space invasion on the train: Please don’t make</b:Title>
    <b:JournalName>Journal of Environmental Psychology</b:JournalName>
    <b:Year>2007</b:Year>
    <b:Pages>90-94</b:Pages>
    <b:Author>
      <b:Author>
        <b:NameList>
          <b:Person>
            <b:Last>Evans</b:Last>
            <b:First>Gary</b:First>
          </b:Person>
          <b:Person>
            <b:Last>Wener</b:Last>
            <b:First>Richard</b:First>
          </b:Person>
        </b:NameList>
      </b:Author>
    </b:Author>
    <b:LCID>en-US</b:LCID>
    <b:RefOrder>22</b:RefOrder>
  </b:Source>
  <b:Source>
    <b:Tag>Gof63</b:Tag>
    <b:SourceType>JournalArticle</b:SourceType>
    <b:Guid>{6E6878A9-E30B-4806-A4A1-337D3EB70D82}</b:Guid>
    <b:Title>Behavior in public place</b:Title>
    <b:Year>1963</b:Year>
    <b:JournalName>free press</b:JournalName>
    <b:Author>
      <b:Author>
        <b:NameList>
          <b:Person>
            <b:Last>Goffman</b:Last>
          </b:Person>
        </b:NameList>
      </b:Author>
    </b:Author>
    <b:LCID>en-US</b:LCID>
    <b:RefOrder>15</b:RefOrder>
  </b:Source>
  <b:Source>
    <b:Tag>kay99</b:Tag>
    <b:SourceType>JournalArticle</b:SourceType>
    <b:Guid>{7DD9F61F-95F4-4CC5-8D29-BABF9821EF73}</b:Guid>
    <b:Title>INVASION OF PERSONAL SPACE UNDER THE CONDITION</b:Title>
    <b:Pages>183-189</b:Pages>
    <b:Year>1999</b:Year>
    <b:JournalName>Journal of Environmental Psychology</b:JournalName>
    <b:Author>
      <b:Author>
        <b:NameList>
          <b:Person>
            <b:Last>kaya</b:Last>
            <b:First>naz</b:First>
          </b:Person>
          <b:Person>
            <b:Last>ERKIEP</b:Last>
            <b:First>FEYZAN</b:First>
          </b:Person>
        </b:NameList>
      </b:Author>
    </b:Author>
    <b:LCID>en-US</b:LCID>
    <b:RefOrder>23</b:RefOrder>
  </b:Source>
  <b:Source>
    <b:Tag>Kay03</b:Tag>
    <b:SourceType>JournalArticle</b:SourceType>
    <b:Guid>{B83AFE24-823C-4543-A580-0DCCF6E4DA69}</b:Guid>
    <b:Title>Cross-cultural differences in the perception of crowding and privacy regulation: American and Turkish students</b:Title>
    <b:JournalName>Journal of Environmental Psychology</b:JournalName>
    <b:Year>2003</b:Year>
    <b:Pages>301-309</b:Pages>
    <b:Author>
      <b:Author>
        <b:NameList>
          <b:Person>
            <b:Last>Kaya</b:Last>
            <b:First>Naz</b:First>
          </b:Person>
          <b:Person>
            <b:Last>Weber</b:Last>
            <b:First>Margaret</b:First>
          </b:Person>
        </b:NameList>
      </b:Author>
    </b:Author>
    <b:LCID>en-US</b:LCID>
    <b:RefOrder>24</b:RefOrder>
  </b:Source>
  <b:Source>
    <b:Tag>kim13</b:Tag>
    <b:SourceType>JournalArticle</b:SourceType>
    <b:Guid>{B4EC9389-C16E-4B03-BD43-CAD1196F85B3}</b:Guid>
    <b:Title>Workspace satisfaction: The privacy-communication trade-off in open-plan offices</b:Title>
    <b:JournalName>Journal of Environmental Psychology</b:JournalName>
    <b:Year>2013</b:Year>
    <b:Pages>18-26</b:Pages>
    <b:Author>
      <b:Author>
        <b:NameList>
          <b:Person>
            <b:Last>kim</b:Last>
            <b:First>Jungsoo</b:First>
          </b:Person>
          <b:Person>
            <b:Last>Dear</b:Last>
            <b:First>Richard</b:First>
          </b:Person>
        </b:NameList>
      </b:Author>
    </b:Author>
    <b:LCID>en-US</b:LCID>
    <b:RefOrder>25</b:RefOrder>
  </b:Source>
  <b:Source>
    <b:Tag>Lau13</b:Tag>
    <b:SourceType>JournalArticle</b:SourceType>
    <b:Guid>{AC821DC5-0BCE-41BE-92E3-3C6FD5CF0FC7}</b:Guid>
    <b:Title>My space”: A moderated mediation model of the effect of architectural and experienced privacy and workspace personalization on emotional exhaustion at work</b:Title>
    <b:JournalName>Journal of Environmental Psychology</b:JournalName>
    <b:Year>2013</b:Year>
    <b:Pages>144-152</b:Pages>
    <b:Author>
      <b:Author>
        <b:NameList>
          <b:Person>
            <b:Last>Laurence</b:Last>
            <b:First>Gregory</b:First>
          </b:Person>
          <b:Person>
            <b:Last>Fried</b:Last>
            <b:First>Yitzhak</b:First>
          </b:Person>
          <b:Person>
            <b:Last>Slowik</b:Last>
            <b:First>Linda</b:First>
          </b:Person>
        </b:NameList>
      </b:Author>
    </b:Author>
    <b:LCID>en-US</b:LCID>
    <b:RefOrder>26</b:RefOrder>
  </b:Source>
  <b:Source>
    <b:Tag>NEW95</b:Tag>
    <b:SourceType>JournalArticle</b:SourceType>
    <b:Guid>{85B6947C-E7DE-441E-8595-0B0C3D2EAABC}</b:Guid>
    <b:Title>PERSPECTIVES ON PRWACY</b:Title>
    <b:JournalName>Journal of Environmental Psychology</b:JournalName>
    <b:Year>1995</b:Year>
    <b:Pages>87-104</b:Pages>
    <b:Author>
      <b:Author>
        <b:NameList>
          <b:Person>
            <b:Last>NEWELL</b:Last>
            <b:Middle>BRIERLEY</b:Middle>
            <b:First>PATRICIA</b:First>
          </b:Person>
        </b:NameList>
      </b:Author>
    </b:Author>
    <b:LCID>en-US</b:LCID>
    <b:RefOrder>27</b:RefOrder>
  </b:Source>
  <b:Source>
    <b:Tag>Rap90</b:Tag>
    <b:SourceType>Book</b:SourceType>
    <b:Guid>{390A14F3-6ECE-4BCF-9BBF-F703B09F1001}</b:Guid>
    <b:Title>The meaning of the Built</b:Title>
    <b:Year>1990</b:Year>
    <b:City>Arizona</b:City>
    <b:Publisher>University of Arizona Press</b:Publisher>
    <b:Author>
      <b:Author>
        <b:NameList>
          <b:Person>
            <b:Last>Rapoport</b:Last>
            <b:First>Amos</b:First>
          </b:Person>
        </b:NameList>
      </b:Author>
    </b:Author>
    <b:LCID>en-US</b:LCID>
    <b:RefOrder>14</b:RefOrder>
  </b:Source>
  <b:Source>
    <b:Tag>Rob08</b:Tag>
    <b:SourceType>JournalArticle</b:SourceType>
    <b:Guid>{F33C8AC4-29DB-474C-8B98-EA8CE746BB89}</b:Guid>
    <b:Title>Scenes from a restaurant: Privacy regulation in stressful situations</b:Title>
    <b:JournalName>Journal of Environmental Psychology</b:JournalName>
    <b:Year>2008</b:Year>
    <b:Pages>373-378</b:Pages>
    <b:Author>
      <b:Author>
        <b:NameList>
          <b:Person>
            <b:Last>Robson</b:Last>
            <b:First>Stephani</b:First>
          </b:Person>
        </b:NameList>
      </b:Author>
    </b:Author>
    <b:LCID>en-US</b:LCID>
    <b:RefOrder>28</b:RefOrder>
  </b:Source>
  <b:Source>
    <b:Tag>Rus76</b:Tag>
    <b:SourceType>JournalArticle</b:SourceType>
    <b:Guid>{47F9CD90-C8C6-4DAD-B41B-622B79197C53}</b:Guid>
    <b:Title>Some behavioral effects of the physical environment</b:Title>
    <b:Pages>5-18</b:Pages>
    <b:Year>1976</b:Year>
    <b:JournalName>Experiencing the environment</b:JournalName>
    <b:Author>
      <b:Author>
        <b:NameList>
          <b:Person>
            <b:Last>Russell</b:Last>
          </b:Person>
          <b:Person>
            <b:Last>Mehrabian</b:Last>
          </b:Person>
        </b:NameList>
      </b:Author>
    </b:Author>
    <b:LCID>en-US</b:LCID>
    <b:RefOrder>13</b:RefOrder>
  </b:Source>
  <b:Source>
    <b:Tag>ارژ91</b:Tag>
    <b:SourceType>ArticleInAPeriodical</b:SourceType>
    <b:Guid>{E468B5FA-FEE5-485C-91F3-B81B1BC3BD9F}</b:Guid>
    <b:Title>The role of privacy in the architecture of Iranian home,</b:Title>
    <b:Pages>27-38</b:Pages>
    <b:Year>1391</b:Year>
    <b:PeriodicalTitle>Iranian- Islamic city periodicals</b:PeriodicalTitle>
    <b:Author>
      <b:Author>
        <b:NameList>
          <b:Person>
            <b:Last>Arzhmand</b:Last>
            <b:First>mahmoud</b:First>
          </b:Person>
          <b:Person>
            <b:Last>khani</b:Last>
            <b:First>somayeh</b:First>
          </b:Person>
        </b:NameList>
      </b:Author>
    </b:Author>
    <b:RefOrder>29</b:RefOrder>
  </b:Source>
  <b:Source>
    <b:Tag>اسپ86</b:Tag>
    <b:SourceType>Book</b:SourceType>
    <b:Guid>{CEC61843-A92D-4C0B-B462-1598E94B8453}</b:Guid>
    <b:Title>cultural research:Ethnography in complex societies  </b:Title>
    <b:Year>1386</b:Year>
    <b:Author>
      <b:Author>
        <b:NameList>
          <b:Person>
            <b:Last>kordi</b:Last>
            <b:First>mack</b:First>
          </b:Person>
          <b:Person>
            <b:Last>sperdeli</b:Last>
          </b:Person>
        </b:NameList>
      </b:Author>
    </b:Author>
    <b:City>Tehran</b:City>
    <b:Publisher>studies and cultural research institution</b:Publisher>
    <b:RefOrder>30</b:RefOrder>
  </b:Source>
  <b:Source>
    <b:Tag>پاک88</b:Tag>
    <b:SourceType>Book</b:SourceType>
    <b:Guid>{E23798D4-C8F8-434E-A248-3EDBB94F9425}</b:Guid>
    <b:Title>The trend of thoughts in urban planning from spaces to place</b:Title>
    <b:Year>1388</b:Year>
    <b:City>Tehran</b:City>
    <b:Publisher>1388</b:Publisher>
    <b:Author>
      <b:Author>
        <b:NameList>
          <b:Person>
            <b:Last>Pakzad</b:Last>
            <b:First>Jahanshah</b:First>
          </b:Person>
        </b:NameList>
      </b:Author>
    </b:Author>
    <b:RefOrder>10</b:RefOrder>
  </b:Source>
  <b:Source>
    <b:Tag>رضا94</b:Tag>
    <b:SourceType>ConferenceProceedings</b:SourceType>
    <b:Guid>{54282675-4620-4FF9-8000-C4D61B799A2A}</b:Guid>
    <b:Title> The perception of human from environmental behavior with emphasis on protecting personal space</b:Title>
    <b:Year>1394</b:Year>
    <b:ConferenceName>new researches in development, architecture and urban planning</b:ConferenceName>
    <b:City>Tehran</b:City>
    <b:Author>
      <b:Author>
        <b:NameList>
          <b:Person>
            <b:Last>Rezaee</b:Last>
            <b:First>Ali Reza</b:First>
          </b:Person>
          <b:Person>
            <b:Last>Hosseini</b:Last>
            <b:First>Seyed Bagher</b:First>
          </b:Person>
        </b:NameList>
      </b:Author>
    </b:Author>
    <b:RefOrder>31</b:RefOrder>
  </b:Source>
  <b:Source>
    <b:Tag>عظم</b:Tag>
    <b:SourceType>ConferenceProceedings</b:SourceType>
    <b:Guid>{344206E2-0DA3-475A-9B8C-B70314500EF0}</b:Guid>
    <b:Title>The effective factors in desirability of personal spaces in educational environments of the universities</b:Title>
    <b:Author>
      <b:Author>
        <b:NameList>
          <b:Person>
            <b:Last>Azemati</b:Last>
            <b:First>Hamid Reza</b:First>
          </b:Person>
          <b:Person>
            <b:Last>Somayeh pour</b:Last>
            <b:First>Bagher</b:First>
          </b:Person>
          <b:Person>
            <b:Last>Mohammadi</b:Last>
            <b:First>Mona</b:First>
          </b:Person>
        </b:NameList>
      </b:Author>
    </b:Author>
    <b:RefOrder>32</b:RefOrder>
  </b:Source>
  <b:Source>
    <b:Tag>لنگ</b:Tag>
    <b:SourceType>Book</b:SourceType>
    <b:Guid>{92B07512-0EDF-425C-BF79-5D9B3FAF204F}</b:Guid>
    <b:Title> The creation of architecture theory and the role of behavioral sciences in the design of environment</b:Title>
    <b:City>Tehran</b:City>
    <b:Publisher>Tehran University</b:Publisher>
    <b:Author>
      <b:Author>
        <b:NameList>
          <b:Person>
            <b:Last>Lang</b:Last>
            <b:First>Jan</b:First>
          </b:Person>
          <b:Person>
            <b:Last>Aynifar</b:Last>
            <b:First>Ali Reza</b:First>
          </b:Person>
        </b:NameList>
      </b:Author>
    </b:Author>
    <b:Year>1396</b:Year>
    <b:RefOrder>33</b:RefOrder>
  </b:Source>
  <b:Source>
    <b:Tag>حقن</b:Tag>
    <b:SourceType>ConferenceProceedings</b:SourceType>
    <b:Guid>{1D293B71-3119-4E08-9DD5-06558DF24817}</b:Guid>
    <b:Title> The introduction of regulation model of personal space of Irvin Altman and the use of it in design process</b:Title>
    <b:ConferenceName>Architecture and internal decoration Seminar</b:ConferenceName>
    <b:Author>
      <b:Author>
        <b:NameList>
          <b:Person>
            <b:Last>Haghnia</b:Last>
            <b:First>Saeed</b:First>
          </b:Person>
        </b:NameList>
      </b:Author>
    </b:Author>
    <b:RefOrder>34</b:RefOrder>
  </b:Source>
  <b:Source>
    <b:Tag>تیه93</b:Tag>
    <b:SourceType>Book</b:SourceType>
    <b:Guid>{ACAEB854-8B28-41C2-B014-3283141008E7}</b:Guid>
    <b:Title>Hidden dimension</b:Title>
    <b:Year>1393</b:Year>
    <b:City>Tehran</b:City>
    <b:Publisher>Tehran University</b:Publisher>
    <b:Author>
      <b:Author>
        <b:NameList>
          <b:Person>
            <b:Last>T-Hall</b:Last>
            <b:First>Edvard</b:First>
          </b:Person>
          <b:Person>
            <b:Last>Translated by Tabibian</b:Last>
            <b:First>Manouchehr</b:First>
          </b:Person>
        </b:NameList>
      </b:Author>
    </b:Author>
    <b:LCID>en-US</b:LCID>
    <b:RefOrder>9</b:RefOrder>
  </b:Source>
  <b:Source>
    <b:Tag>مدن87</b:Tag>
    <b:SourceType>Book</b:SourceType>
    <b:Guid>{CC15BC5A-1D10-4AB9-8D8C-3EB888E352B0}</b:Guid>
    <b:Title>Public and private spaces of the city</b:Title>
    <b:Year>1387</b:Year>
    <b:City>Tehran</b:City>
    <b:Publisher>Urban processing and planning company</b:Publisher>
    <b:Author>
      <b:Author>
        <b:NameList>
          <b:Person>
            <b:Last>Madanipour</b:Last>
            <b:First>Ali</b:First>
          </b:Person>
          <b:Person>
            <b:Last>Nourian</b:Last>
            <b:First>Farshad</b:First>
          </b:Person>
        </b:NameList>
      </b:Author>
    </b:Author>
    <b:LCID>en-US</b:LCID>
    <b:RefOrder>11</b:RefOrder>
  </b:Source>
</b:Sources>
</file>

<file path=customXml/itemProps1.xml><?xml version="1.0" encoding="utf-8"?>
<ds:datastoreItem xmlns:ds="http://schemas.openxmlformats.org/officeDocument/2006/customXml" ds:itemID="{531262F7-450E-49F9-A516-64B67923C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4377</Words>
  <Characters>24954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989181438427</dc:creator>
  <cp:keywords/>
  <dc:description/>
  <cp:lastModifiedBy>ILYA-PC</cp:lastModifiedBy>
  <cp:revision>2</cp:revision>
  <cp:lastPrinted>2025-08-28T19:25:00Z</cp:lastPrinted>
  <dcterms:created xsi:type="dcterms:W3CDTF">2025-09-21T16:33:00Z</dcterms:created>
  <dcterms:modified xsi:type="dcterms:W3CDTF">2025-09-21T16:33:00Z</dcterms:modified>
</cp:coreProperties>
</file>